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C0" w:rsidRDefault="00CC685A" w:rsidP="001519E6">
      <w:pPr>
        <w:spacing w:line="240" w:lineRule="auto"/>
        <w:rPr>
          <w:rFonts w:ascii="Arial" w:hAnsi="Arial" w:cs="Arial"/>
          <w:sz w:val="24"/>
          <w:szCs w:val="24"/>
        </w:rPr>
      </w:pPr>
      <w:bookmarkStart w:id="0" w:name="SW0000"/>
      <w:r>
        <w:rPr>
          <w:rFonts w:ascii="Arial" w:hAnsi="Arial" w:cs="Arial"/>
          <w:sz w:val="24"/>
          <w:szCs w:val="24"/>
        </w:rPr>
        <w:t>Editor’s Note:</w:t>
      </w:r>
    </w:p>
    <w:p w:rsidR="00CC685A" w:rsidRPr="00676BC8" w:rsidRDefault="00CC685A" w:rsidP="001519E6">
      <w:pPr>
        <w:spacing w:line="240" w:lineRule="auto"/>
        <w:rPr>
          <w:rFonts w:ascii="Arial" w:hAnsi="Arial" w:cs="Arial"/>
          <w:sz w:val="24"/>
          <w:szCs w:val="24"/>
        </w:rPr>
      </w:pPr>
    </w:p>
    <w:p w:rsidR="000D32D5" w:rsidRPr="00676BC8" w:rsidRDefault="00CC685A" w:rsidP="00FC690A">
      <w:pPr>
        <w:spacing w:after="0" w:line="240" w:lineRule="auto"/>
        <w:jc w:val="center"/>
        <w:rPr>
          <w:rFonts w:ascii="Arial" w:eastAsia="Calibri" w:hAnsi="Arial" w:cs="Arial"/>
          <w:b/>
          <w:caps/>
          <w:sz w:val="24"/>
          <w:szCs w:val="24"/>
        </w:rPr>
      </w:pPr>
      <w:r w:rsidRPr="00676BC8">
        <w:rPr>
          <w:rFonts w:ascii="Arial" w:eastAsia="Calibri" w:hAnsi="Arial" w:cs="Arial"/>
          <w:b/>
          <w:sz w:val="24"/>
          <w:szCs w:val="24"/>
        </w:rPr>
        <w:t>Educational value-differentiation: new technology integration</w:t>
      </w:r>
    </w:p>
    <w:p w:rsidR="002814CE" w:rsidRDefault="002814CE" w:rsidP="00FC690A">
      <w:pPr>
        <w:spacing w:after="0" w:line="240" w:lineRule="auto"/>
        <w:jc w:val="center"/>
        <w:rPr>
          <w:rFonts w:ascii="Arial" w:eastAsia="Calibri" w:hAnsi="Arial" w:cs="Arial"/>
          <w:b/>
          <w:sz w:val="24"/>
          <w:szCs w:val="24"/>
        </w:rPr>
      </w:pPr>
    </w:p>
    <w:p w:rsidR="00897BC0" w:rsidRPr="00676BC8" w:rsidRDefault="00897BC0" w:rsidP="00FC690A">
      <w:pPr>
        <w:spacing w:after="0" w:line="240" w:lineRule="auto"/>
        <w:jc w:val="center"/>
        <w:rPr>
          <w:rFonts w:ascii="Arial" w:eastAsia="Calibri" w:hAnsi="Arial" w:cs="Arial"/>
          <w:b/>
          <w:sz w:val="24"/>
          <w:szCs w:val="24"/>
        </w:rPr>
      </w:pPr>
      <w:r w:rsidRPr="00676BC8">
        <w:rPr>
          <w:rFonts w:ascii="Arial" w:eastAsia="Calibri" w:hAnsi="Arial" w:cs="Arial"/>
          <w:b/>
          <w:sz w:val="24"/>
          <w:szCs w:val="24"/>
        </w:rPr>
        <w:t xml:space="preserve">John </w:t>
      </w:r>
      <w:proofErr w:type="spellStart"/>
      <w:r w:rsidRPr="00676BC8">
        <w:rPr>
          <w:rFonts w:ascii="Arial" w:eastAsia="Calibri" w:hAnsi="Arial" w:cs="Arial"/>
          <w:b/>
          <w:sz w:val="24"/>
          <w:szCs w:val="24"/>
        </w:rPr>
        <w:t>DeNigris</w:t>
      </w:r>
      <w:proofErr w:type="spellEnd"/>
      <w:r w:rsidRPr="00676BC8">
        <w:rPr>
          <w:rFonts w:ascii="Arial" w:eastAsia="Calibri" w:hAnsi="Arial" w:cs="Arial"/>
          <w:b/>
          <w:sz w:val="24"/>
          <w:szCs w:val="24"/>
        </w:rPr>
        <w:t xml:space="preserve"> III, Brent </w:t>
      </w:r>
      <w:proofErr w:type="spellStart"/>
      <w:r w:rsidRPr="00676BC8">
        <w:rPr>
          <w:rFonts w:ascii="Arial" w:eastAsia="Calibri" w:hAnsi="Arial" w:cs="Arial"/>
          <w:b/>
          <w:sz w:val="24"/>
          <w:szCs w:val="24"/>
        </w:rPr>
        <w:t>Muirhead</w:t>
      </w:r>
      <w:proofErr w:type="spellEnd"/>
      <w:r w:rsidR="00CC685A">
        <w:rPr>
          <w:rFonts w:ascii="Arial" w:eastAsia="Calibri" w:hAnsi="Arial" w:cs="Arial"/>
          <w:b/>
          <w:sz w:val="24"/>
          <w:szCs w:val="24"/>
        </w:rPr>
        <w:t xml:space="preserve"> and</w:t>
      </w:r>
      <w:r w:rsidRPr="00676BC8">
        <w:rPr>
          <w:rFonts w:ascii="Arial" w:eastAsia="Calibri" w:hAnsi="Arial" w:cs="Arial"/>
          <w:b/>
          <w:sz w:val="24"/>
          <w:szCs w:val="24"/>
        </w:rPr>
        <w:t xml:space="preserve"> Jean R. Perlman</w:t>
      </w:r>
    </w:p>
    <w:p w:rsidR="00897BC0" w:rsidRPr="00676BC8" w:rsidRDefault="00897BC0" w:rsidP="00FC690A">
      <w:pPr>
        <w:spacing w:after="0" w:line="240" w:lineRule="auto"/>
        <w:jc w:val="center"/>
        <w:rPr>
          <w:rFonts w:ascii="Arial" w:eastAsia="Calibri" w:hAnsi="Arial" w:cs="Arial"/>
          <w:b/>
          <w:sz w:val="24"/>
          <w:szCs w:val="24"/>
        </w:rPr>
      </w:pPr>
      <w:r w:rsidRPr="00676BC8">
        <w:rPr>
          <w:rFonts w:ascii="Arial" w:eastAsia="Calibri" w:hAnsi="Arial" w:cs="Arial"/>
          <w:b/>
          <w:sz w:val="24"/>
          <w:szCs w:val="24"/>
        </w:rPr>
        <w:t>USA</w:t>
      </w:r>
    </w:p>
    <w:p w:rsidR="00897BC0" w:rsidRDefault="00897BC0" w:rsidP="00FC690A">
      <w:pPr>
        <w:spacing w:after="0" w:line="240" w:lineRule="auto"/>
        <w:rPr>
          <w:rFonts w:ascii="Arial" w:eastAsia="Calibri" w:hAnsi="Arial" w:cs="Arial"/>
          <w:b/>
          <w:sz w:val="24"/>
          <w:szCs w:val="24"/>
        </w:rPr>
      </w:pPr>
    </w:p>
    <w:p w:rsidR="00443F93" w:rsidRPr="00676BC8" w:rsidRDefault="00443F93" w:rsidP="00FC690A">
      <w:pPr>
        <w:spacing w:after="0" w:line="240" w:lineRule="auto"/>
        <w:rPr>
          <w:rFonts w:ascii="Arial" w:eastAsia="Calibri" w:hAnsi="Arial" w:cs="Arial"/>
          <w:b/>
          <w:sz w:val="24"/>
          <w:szCs w:val="24"/>
        </w:rPr>
      </w:pPr>
    </w:p>
    <w:p w:rsidR="00897BC0" w:rsidRPr="00676BC8" w:rsidRDefault="00897BC0" w:rsidP="00FC690A">
      <w:pPr>
        <w:spacing w:after="0" w:line="240" w:lineRule="auto"/>
        <w:rPr>
          <w:rFonts w:ascii="Arial" w:eastAsia="Calibri" w:hAnsi="Arial" w:cs="Arial"/>
          <w:b/>
          <w:sz w:val="24"/>
          <w:szCs w:val="24"/>
        </w:rPr>
      </w:pPr>
      <w:r w:rsidRPr="00676BC8">
        <w:rPr>
          <w:rFonts w:ascii="Arial" w:eastAsia="Calibri" w:hAnsi="Arial" w:cs="Arial"/>
          <w:b/>
          <w:sz w:val="24"/>
          <w:szCs w:val="24"/>
        </w:rPr>
        <w:t>Abstract</w:t>
      </w:r>
    </w:p>
    <w:p w:rsidR="00897BC0" w:rsidRPr="00676BC8" w:rsidRDefault="00897BC0" w:rsidP="00FC690A">
      <w:pPr>
        <w:spacing w:after="0" w:line="240" w:lineRule="auto"/>
        <w:rPr>
          <w:rFonts w:ascii="Arial" w:eastAsia="Calibri" w:hAnsi="Arial" w:cs="Arial"/>
          <w:sz w:val="24"/>
          <w:szCs w:val="24"/>
        </w:rPr>
      </w:pPr>
      <w:r w:rsidRPr="00676BC8">
        <w:rPr>
          <w:rFonts w:ascii="Arial" w:eastAsia="Calibri" w:hAnsi="Arial" w:cs="Arial"/>
          <w:sz w:val="24"/>
          <w:szCs w:val="24"/>
        </w:rPr>
        <w:t xml:space="preserve">The focus of this article is an overview of </w:t>
      </w:r>
      <w:r w:rsidR="00286BAF" w:rsidRPr="00676BC8">
        <w:rPr>
          <w:rFonts w:ascii="Arial" w:eastAsia="Calibri" w:hAnsi="Arial" w:cs="Arial"/>
          <w:sz w:val="24"/>
          <w:szCs w:val="24"/>
        </w:rPr>
        <w:t xml:space="preserve">educational value differentiation correlated with </w:t>
      </w:r>
      <w:r w:rsidRPr="00676BC8">
        <w:rPr>
          <w:rFonts w:ascii="Arial" w:eastAsia="Calibri" w:hAnsi="Arial" w:cs="Arial"/>
          <w:sz w:val="24"/>
          <w:szCs w:val="24"/>
        </w:rPr>
        <w:t>technolog</w:t>
      </w:r>
      <w:r w:rsidR="00D35AC3" w:rsidRPr="00676BC8">
        <w:rPr>
          <w:rFonts w:ascii="Arial" w:eastAsia="Calibri" w:hAnsi="Arial" w:cs="Arial"/>
          <w:sz w:val="24"/>
          <w:szCs w:val="24"/>
        </w:rPr>
        <w:t>y advancements. 21</w:t>
      </w:r>
      <w:r w:rsidR="00D35AC3" w:rsidRPr="00676BC8">
        <w:rPr>
          <w:rFonts w:ascii="Arial" w:eastAsia="Calibri" w:hAnsi="Arial" w:cs="Arial"/>
          <w:sz w:val="24"/>
          <w:szCs w:val="24"/>
          <w:vertAlign w:val="superscript"/>
        </w:rPr>
        <w:t>st</w:t>
      </w:r>
      <w:r w:rsidR="00D35AC3" w:rsidRPr="00676BC8">
        <w:rPr>
          <w:rFonts w:ascii="Arial" w:eastAsia="Calibri" w:hAnsi="Arial" w:cs="Arial"/>
          <w:sz w:val="24"/>
          <w:szCs w:val="24"/>
        </w:rPr>
        <w:t xml:space="preserve"> Century educational pedagogy is multidimensional with new opportunities and challenges for </w:t>
      </w:r>
      <w:r w:rsidR="00CC685A">
        <w:rPr>
          <w:rFonts w:ascii="Arial" w:eastAsia="Calibri" w:hAnsi="Arial" w:cs="Arial"/>
          <w:sz w:val="24"/>
          <w:szCs w:val="24"/>
        </w:rPr>
        <w:t xml:space="preserve">a </w:t>
      </w:r>
      <w:r w:rsidR="00D35AC3" w:rsidRPr="00676BC8">
        <w:rPr>
          <w:rFonts w:ascii="Arial" w:eastAsia="Calibri" w:hAnsi="Arial" w:cs="Arial"/>
          <w:sz w:val="24"/>
          <w:szCs w:val="24"/>
        </w:rPr>
        <w:t>learner</w:t>
      </w:r>
      <w:r w:rsidR="00CC685A">
        <w:rPr>
          <w:rFonts w:ascii="Arial" w:eastAsia="Calibri" w:hAnsi="Arial" w:cs="Arial"/>
          <w:sz w:val="24"/>
          <w:szCs w:val="24"/>
        </w:rPr>
        <w:t>-</w:t>
      </w:r>
      <w:r w:rsidR="00D35AC3" w:rsidRPr="00676BC8">
        <w:rPr>
          <w:rFonts w:ascii="Arial" w:eastAsia="Calibri" w:hAnsi="Arial" w:cs="Arial"/>
          <w:sz w:val="24"/>
          <w:szCs w:val="24"/>
        </w:rPr>
        <w:t xml:space="preserve"> centered teaching philosophy.</w:t>
      </w:r>
      <w:r w:rsidR="004B63C1" w:rsidRPr="00676BC8">
        <w:rPr>
          <w:rFonts w:ascii="Arial" w:eastAsia="Calibri" w:hAnsi="Arial" w:cs="Arial"/>
          <w:sz w:val="24"/>
          <w:szCs w:val="24"/>
        </w:rPr>
        <w:t xml:space="preserve"> </w:t>
      </w:r>
      <w:r w:rsidR="00773C0B" w:rsidRPr="00676BC8">
        <w:rPr>
          <w:rFonts w:ascii="Arial" w:eastAsia="Calibri" w:hAnsi="Arial" w:cs="Arial"/>
          <w:sz w:val="24"/>
          <w:szCs w:val="24"/>
        </w:rPr>
        <w:t>Ubiquitous learning</w:t>
      </w:r>
      <w:r w:rsidR="00E02C37" w:rsidRPr="00676BC8">
        <w:rPr>
          <w:rFonts w:ascii="Arial" w:eastAsia="Calibri" w:hAnsi="Arial" w:cs="Arial"/>
          <w:sz w:val="24"/>
          <w:szCs w:val="24"/>
        </w:rPr>
        <w:t xml:space="preserve"> integrated with emerging online and mobile technologies provide</w:t>
      </w:r>
      <w:r w:rsidR="005E7F69" w:rsidRPr="00676BC8">
        <w:rPr>
          <w:rFonts w:ascii="Arial" w:eastAsia="Calibri" w:hAnsi="Arial" w:cs="Arial"/>
          <w:sz w:val="24"/>
          <w:szCs w:val="24"/>
        </w:rPr>
        <w:t>s</w:t>
      </w:r>
      <w:r w:rsidR="00E02C37" w:rsidRPr="00676BC8">
        <w:rPr>
          <w:rFonts w:ascii="Arial" w:eastAsia="Calibri" w:hAnsi="Arial" w:cs="Arial"/>
          <w:sz w:val="24"/>
          <w:szCs w:val="24"/>
        </w:rPr>
        <w:t xml:space="preserve"> opportunities for effective new adult learner education.</w:t>
      </w:r>
      <w:r w:rsidR="00385E97">
        <w:rPr>
          <w:rFonts w:ascii="Arial" w:eastAsia="Calibri" w:hAnsi="Arial" w:cs="Arial"/>
          <w:sz w:val="24"/>
          <w:szCs w:val="24"/>
        </w:rPr>
        <w:t xml:space="preserve"> </w:t>
      </w:r>
      <w:r w:rsidR="00126DEC" w:rsidRPr="00676BC8">
        <w:rPr>
          <w:rFonts w:ascii="Arial" w:eastAsia="Calibri" w:hAnsi="Arial" w:cs="Arial"/>
          <w:sz w:val="24"/>
          <w:szCs w:val="24"/>
        </w:rPr>
        <w:t>An</w:t>
      </w:r>
      <w:r w:rsidR="0065131D" w:rsidRPr="00676BC8">
        <w:rPr>
          <w:rFonts w:ascii="Arial" w:eastAsia="Calibri" w:hAnsi="Arial" w:cs="Arial"/>
          <w:sz w:val="24"/>
          <w:szCs w:val="24"/>
        </w:rPr>
        <w:t xml:space="preserve"> analysis </w:t>
      </w:r>
      <w:r w:rsidR="00126DEC" w:rsidRPr="00676BC8">
        <w:rPr>
          <w:rFonts w:ascii="Arial" w:eastAsia="Calibri" w:hAnsi="Arial" w:cs="Arial"/>
          <w:sz w:val="24"/>
          <w:szCs w:val="24"/>
        </w:rPr>
        <w:t xml:space="preserve">is given </w:t>
      </w:r>
      <w:r w:rsidR="0065131D" w:rsidRPr="00676BC8">
        <w:rPr>
          <w:rFonts w:ascii="Arial" w:eastAsia="Calibri" w:hAnsi="Arial" w:cs="Arial"/>
          <w:sz w:val="24"/>
          <w:szCs w:val="24"/>
        </w:rPr>
        <w:t>of education technology stages</w:t>
      </w:r>
      <w:r w:rsidR="004B63C1" w:rsidRPr="00676BC8">
        <w:rPr>
          <w:rFonts w:ascii="Arial" w:eastAsia="Calibri" w:hAnsi="Arial" w:cs="Arial"/>
          <w:sz w:val="24"/>
          <w:szCs w:val="24"/>
        </w:rPr>
        <w:t>,</w:t>
      </w:r>
      <w:r w:rsidR="00126DEC" w:rsidRPr="00676BC8">
        <w:rPr>
          <w:rFonts w:ascii="Arial" w:eastAsia="Calibri" w:hAnsi="Arial" w:cs="Arial"/>
          <w:sz w:val="24"/>
          <w:szCs w:val="24"/>
        </w:rPr>
        <w:t xml:space="preserve"> </w:t>
      </w:r>
      <w:r w:rsidR="0065131D" w:rsidRPr="00676BC8">
        <w:rPr>
          <w:rFonts w:ascii="Arial" w:eastAsia="Calibri" w:hAnsi="Arial" w:cs="Arial"/>
          <w:sz w:val="24"/>
          <w:szCs w:val="24"/>
        </w:rPr>
        <w:t>from 1920 to post 2015</w:t>
      </w:r>
      <w:r w:rsidR="004B63C1" w:rsidRPr="00676BC8">
        <w:rPr>
          <w:rFonts w:ascii="Arial" w:eastAsia="Calibri" w:hAnsi="Arial" w:cs="Arial"/>
          <w:sz w:val="24"/>
          <w:szCs w:val="24"/>
        </w:rPr>
        <w:t>,</w:t>
      </w:r>
      <w:r w:rsidR="00126DEC" w:rsidRPr="00676BC8">
        <w:rPr>
          <w:rFonts w:ascii="Arial" w:hAnsi="Arial" w:cs="Arial"/>
          <w:sz w:val="24"/>
          <w:szCs w:val="24"/>
        </w:rPr>
        <w:t xml:space="preserve"> </w:t>
      </w:r>
      <w:r w:rsidR="00126DEC" w:rsidRPr="00676BC8">
        <w:rPr>
          <w:rFonts w:ascii="Arial" w:eastAsia="Calibri" w:hAnsi="Arial" w:cs="Arial"/>
          <w:sz w:val="24"/>
          <w:szCs w:val="24"/>
        </w:rPr>
        <w:t xml:space="preserve">mapped to education value differentiation. </w:t>
      </w:r>
      <w:r w:rsidR="00764C81" w:rsidRPr="00676BC8">
        <w:rPr>
          <w:rFonts w:ascii="Arial" w:hAnsi="Arial" w:cs="Arial"/>
          <w:sz w:val="24"/>
          <w:szCs w:val="24"/>
        </w:rPr>
        <w:t>A new chronology model is proposed: the 10-Stage Educational Value-Differentiation Technology Chronology (ETVC) Model</w:t>
      </w:r>
      <w:r w:rsidR="00764C81" w:rsidRPr="00676BC8">
        <w:rPr>
          <w:rFonts w:ascii="Arial" w:hAnsi="Arial" w:cs="Arial"/>
          <w:sz w:val="24"/>
          <w:szCs w:val="24"/>
          <w:vertAlign w:val="superscript"/>
        </w:rPr>
        <w:t xml:space="preserve">©2015 Perlman </w:t>
      </w:r>
      <w:r w:rsidR="00764C81" w:rsidRPr="00676BC8">
        <w:rPr>
          <w:rFonts w:ascii="Arial" w:hAnsi="Arial" w:cs="Arial"/>
          <w:sz w:val="24"/>
          <w:szCs w:val="24"/>
        </w:rPr>
        <w:t xml:space="preserve">   </w:t>
      </w:r>
      <w:r w:rsidR="00621BDB" w:rsidRPr="00676BC8">
        <w:rPr>
          <w:rFonts w:ascii="Arial" w:hAnsi="Arial" w:cs="Arial"/>
          <w:sz w:val="24"/>
          <w:szCs w:val="24"/>
        </w:rPr>
        <w:t>I</w:t>
      </w:r>
      <w:r w:rsidR="00764C81" w:rsidRPr="00676BC8">
        <w:rPr>
          <w:rFonts w:ascii="Arial" w:hAnsi="Arial" w:cs="Arial"/>
          <w:sz w:val="24"/>
          <w:szCs w:val="24"/>
        </w:rPr>
        <w:t>ntroduced</w:t>
      </w:r>
      <w:r w:rsidR="00885C12" w:rsidRPr="00676BC8">
        <w:rPr>
          <w:rFonts w:ascii="Arial" w:hAnsi="Arial" w:cs="Arial"/>
          <w:sz w:val="24"/>
          <w:szCs w:val="24"/>
        </w:rPr>
        <w:t xml:space="preserve"> in the 10</w:t>
      </w:r>
      <w:r w:rsidR="00885C12" w:rsidRPr="00676BC8">
        <w:rPr>
          <w:rFonts w:ascii="Arial" w:hAnsi="Arial" w:cs="Arial"/>
          <w:sz w:val="24"/>
          <w:szCs w:val="24"/>
          <w:vertAlign w:val="superscript"/>
        </w:rPr>
        <w:t>th</w:t>
      </w:r>
      <w:r w:rsidR="00885C12" w:rsidRPr="00676BC8">
        <w:rPr>
          <w:rFonts w:ascii="Arial" w:hAnsi="Arial" w:cs="Arial"/>
          <w:sz w:val="24"/>
          <w:szCs w:val="24"/>
        </w:rPr>
        <w:t xml:space="preserve"> </w:t>
      </w:r>
      <w:r w:rsidR="00764C81" w:rsidRPr="00676BC8">
        <w:rPr>
          <w:rFonts w:ascii="Arial" w:hAnsi="Arial" w:cs="Arial"/>
          <w:sz w:val="24"/>
          <w:szCs w:val="24"/>
        </w:rPr>
        <w:t xml:space="preserve"> </w:t>
      </w:r>
      <w:r w:rsidR="00885C12" w:rsidRPr="00676BC8">
        <w:rPr>
          <w:rFonts w:ascii="Arial" w:hAnsi="Arial" w:cs="Arial"/>
          <w:sz w:val="24"/>
          <w:szCs w:val="24"/>
        </w:rPr>
        <w:t xml:space="preserve">stage </w:t>
      </w:r>
      <w:r w:rsidR="00764C81" w:rsidRPr="00676BC8">
        <w:rPr>
          <w:rFonts w:ascii="Arial" w:hAnsi="Arial" w:cs="Arial"/>
          <w:sz w:val="24"/>
          <w:szCs w:val="24"/>
        </w:rPr>
        <w:t>is a new concept for post 2015 era educational-value paradigms: the Flexible Critical-Thinking Concept</w:t>
      </w:r>
      <w:r w:rsidR="00764C81" w:rsidRPr="00676BC8">
        <w:rPr>
          <w:rFonts w:ascii="Arial" w:hAnsi="Arial" w:cs="Arial"/>
          <w:sz w:val="24"/>
          <w:szCs w:val="24"/>
          <w:vertAlign w:val="superscript"/>
        </w:rPr>
        <w:t>©2015 Perlman</w:t>
      </w:r>
      <w:r w:rsidR="00764C81" w:rsidRPr="00676BC8">
        <w:rPr>
          <w:rFonts w:ascii="Arial" w:hAnsi="Arial" w:cs="Arial"/>
          <w:sz w:val="24"/>
          <w:szCs w:val="24"/>
        </w:rPr>
        <w:t xml:space="preserve">  </w:t>
      </w:r>
      <w:r w:rsidR="00385E97">
        <w:rPr>
          <w:rFonts w:ascii="Arial" w:hAnsi="Arial" w:cs="Arial"/>
          <w:sz w:val="24"/>
          <w:szCs w:val="24"/>
        </w:rPr>
        <w:t xml:space="preserve"> </w:t>
      </w:r>
      <w:r w:rsidRPr="00676BC8">
        <w:rPr>
          <w:rFonts w:ascii="Arial" w:eastAsia="Calibri" w:hAnsi="Arial" w:cs="Arial"/>
          <w:sz w:val="24"/>
          <w:szCs w:val="24"/>
        </w:rPr>
        <w:t>This information may be useful to course-developers in understanding how to develop</w:t>
      </w:r>
      <w:r w:rsidRPr="00676BC8">
        <w:rPr>
          <w:rFonts w:ascii="Arial" w:hAnsi="Arial" w:cs="Arial"/>
          <w:sz w:val="24"/>
          <w:szCs w:val="24"/>
        </w:rPr>
        <w:t xml:space="preserve"> </w:t>
      </w:r>
      <w:r w:rsidRPr="00676BC8">
        <w:rPr>
          <w:rFonts w:ascii="Arial" w:eastAsia="Calibri" w:hAnsi="Arial" w:cs="Arial"/>
          <w:sz w:val="24"/>
          <w:szCs w:val="24"/>
        </w:rPr>
        <w:t>pedagogies for 22</w:t>
      </w:r>
      <w:r w:rsidRPr="00676BC8">
        <w:rPr>
          <w:rFonts w:ascii="Arial" w:eastAsia="Calibri" w:hAnsi="Arial" w:cs="Arial"/>
          <w:sz w:val="24"/>
          <w:szCs w:val="24"/>
          <w:vertAlign w:val="superscript"/>
        </w:rPr>
        <w:t>nd</w:t>
      </w:r>
      <w:r w:rsidRPr="00676BC8">
        <w:rPr>
          <w:rFonts w:ascii="Arial" w:eastAsia="Calibri" w:hAnsi="Arial" w:cs="Arial"/>
          <w:sz w:val="24"/>
          <w:szCs w:val="24"/>
        </w:rPr>
        <w:t xml:space="preserve"> Century education. In turn, </w:t>
      </w:r>
      <w:r w:rsidR="0020402F" w:rsidRPr="00676BC8">
        <w:rPr>
          <w:rFonts w:ascii="Arial" w:eastAsia="Calibri" w:hAnsi="Arial" w:cs="Arial"/>
          <w:sz w:val="24"/>
          <w:szCs w:val="24"/>
        </w:rPr>
        <w:t>adult learners</w:t>
      </w:r>
      <w:r w:rsidRPr="00676BC8">
        <w:rPr>
          <w:rFonts w:ascii="Arial" w:eastAsia="Calibri" w:hAnsi="Arial" w:cs="Arial"/>
          <w:sz w:val="24"/>
          <w:szCs w:val="24"/>
        </w:rPr>
        <w:t xml:space="preserve"> may benefit from being prepared for emergent technologies and industry challenges and opportunities.   </w:t>
      </w:r>
    </w:p>
    <w:p w:rsidR="00897BC0" w:rsidRPr="00676BC8" w:rsidRDefault="00897BC0" w:rsidP="00897BC0">
      <w:pPr>
        <w:spacing w:after="0" w:line="240" w:lineRule="auto"/>
        <w:rPr>
          <w:rFonts w:ascii="Arial" w:eastAsia="Calibri" w:hAnsi="Arial" w:cs="Arial"/>
          <w:b/>
          <w:sz w:val="24"/>
          <w:szCs w:val="24"/>
          <w:highlight w:val="yellow"/>
        </w:rPr>
      </w:pPr>
    </w:p>
    <w:p w:rsidR="00897BC0" w:rsidRPr="00CC685A" w:rsidRDefault="00897BC0" w:rsidP="00897BC0">
      <w:pPr>
        <w:spacing w:after="0" w:line="240" w:lineRule="auto"/>
        <w:rPr>
          <w:rFonts w:ascii="Arial" w:eastAsia="Calibri" w:hAnsi="Arial" w:cs="Arial"/>
          <w:sz w:val="20"/>
          <w:szCs w:val="20"/>
        </w:rPr>
      </w:pPr>
      <w:r w:rsidRPr="00CC685A">
        <w:rPr>
          <w:rFonts w:ascii="Arial" w:eastAsia="Calibri" w:hAnsi="Arial" w:cs="Arial"/>
          <w:b/>
          <w:sz w:val="20"/>
          <w:szCs w:val="20"/>
        </w:rPr>
        <w:t>Key</w:t>
      </w:r>
      <w:r w:rsidR="00CC685A" w:rsidRPr="00CC685A">
        <w:rPr>
          <w:rFonts w:ascii="Arial" w:eastAsia="Calibri" w:hAnsi="Arial" w:cs="Arial"/>
          <w:b/>
          <w:sz w:val="20"/>
          <w:szCs w:val="20"/>
        </w:rPr>
        <w:t>w</w:t>
      </w:r>
      <w:r w:rsidRPr="00CC685A">
        <w:rPr>
          <w:rFonts w:ascii="Arial" w:eastAsia="Calibri" w:hAnsi="Arial" w:cs="Arial"/>
          <w:b/>
          <w:sz w:val="20"/>
          <w:szCs w:val="20"/>
        </w:rPr>
        <w:t>ords:</w:t>
      </w:r>
      <w:r w:rsidRPr="00CC685A">
        <w:rPr>
          <w:rFonts w:ascii="Arial" w:eastAsia="Calibri" w:hAnsi="Arial" w:cs="Arial"/>
          <w:sz w:val="20"/>
          <w:szCs w:val="20"/>
        </w:rPr>
        <w:t xml:space="preserve"> online learning</w:t>
      </w:r>
      <w:r w:rsidR="009A555F" w:rsidRPr="00CC685A">
        <w:rPr>
          <w:rFonts w:ascii="Arial" w:eastAsia="Calibri" w:hAnsi="Arial" w:cs="Arial"/>
          <w:sz w:val="20"/>
          <w:szCs w:val="20"/>
        </w:rPr>
        <w:t>,</w:t>
      </w:r>
      <w:r w:rsidRPr="00CC685A">
        <w:rPr>
          <w:rFonts w:ascii="Arial" w:eastAsia="Calibri" w:hAnsi="Arial" w:cs="Arial"/>
          <w:sz w:val="20"/>
          <w:szCs w:val="20"/>
        </w:rPr>
        <w:t xml:space="preserve"> technology, distance learning</w:t>
      </w:r>
      <w:r w:rsidR="000C1690" w:rsidRPr="00CC685A">
        <w:rPr>
          <w:rFonts w:ascii="Arial" w:eastAsia="Calibri" w:hAnsi="Arial" w:cs="Arial"/>
          <w:sz w:val="20"/>
          <w:szCs w:val="20"/>
        </w:rPr>
        <w:t xml:space="preserve">, mobile learning, </w:t>
      </w:r>
      <w:r w:rsidRPr="00CC685A">
        <w:rPr>
          <w:rFonts w:ascii="Arial" w:eastAsia="Calibri" w:hAnsi="Arial" w:cs="Arial"/>
          <w:sz w:val="20"/>
          <w:szCs w:val="20"/>
        </w:rPr>
        <w:t xml:space="preserve">educational value differentiation mapping, </w:t>
      </w:r>
      <w:r w:rsidR="00A21BBC" w:rsidRPr="00CC685A">
        <w:rPr>
          <w:rFonts w:ascii="Arial" w:eastAsia="Calibri" w:hAnsi="Arial" w:cs="Arial"/>
          <w:sz w:val="20"/>
          <w:szCs w:val="20"/>
        </w:rPr>
        <w:t>adult learner engagement,</w:t>
      </w:r>
      <w:r w:rsidR="002328B2" w:rsidRPr="00CC685A">
        <w:rPr>
          <w:rFonts w:ascii="Arial" w:hAnsi="Arial" w:cs="Arial"/>
          <w:sz w:val="20"/>
          <w:szCs w:val="20"/>
        </w:rPr>
        <w:t xml:space="preserve"> </w:t>
      </w:r>
      <w:r w:rsidR="002328B2" w:rsidRPr="00CC685A">
        <w:rPr>
          <w:rFonts w:ascii="Arial" w:eastAsia="Calibri" w:hAnsi="Arial" w:cs="Arial"/>
          <w:sz w:val="20"/>
          <w:szCs w:val="20"/>
        </w:rPr>
        <w:t xml:space="preserve">learner-centered teaching philosophy, </w:t>
      </w:r>
      <w:r w:rsidR="000C2392" w:rsidRPr="00CC685A">
        <w:rPr>
          <w:rFonts w:ascii="Arial" w:eastAsia="Calibri" w:hAnsi="Arial" w:cs="Arial"/>
          <w:sz w:val="20"/>
          <w:szCs w:val="20"/>
        </w:rPr>
        <w:t xml:space="preserve">10 </w:t>
      </w:r>
      <w:r w:rsidR="00B951F5" w:rsidRPr="00CC685A">
        <w:rPr>
          <w:rFonts w:ascii="Arial" w:eastAsia="Calibri" w:hAnsi="Arial" w:cs="Arial"/>
          <w:sz w:val="20"/>
          <w:szCs w:val="20"/>
        </w:rPr>
        <w:t xml:space="preserve">Stage ETVC Model, </w:t>
      </w:r>
      <w:r w:rsidR="005D5DA6" w:rsidRPr="00CC685A">
        <w:rPr>
          <w:rFonts w:ascii="Arial" w:eastAsia="Calibri" w:hAnsi="Arial" w:cs="Arial"/>
          <w:sz w:val="20"/>
          <w:szCs w:val="20"/>
        </w:rPr>
        <w:t>Flexible Critical-Thinking Concept</w:t>
      </w:r>
    </w:p>
    <w:p w:rsidR="000C6DAC" w:rsidRPr="00676BC8" w:rsidRDefault="000C6DAC" w:rsidP="000C6DAC">
      <w:pPr>
        <w:spacing w:after="0" w:line="240" w:lineRule="auto"/>
        <w:rPr>
          <w:rFonts w:ascii="Arial" w:eastAsia="Calibri" w:hAnsi="Arial" w:cs="Arial"/>
          <w:sz w:val="24"/>
          <w:szCs w:val="24"/>
          <w:highlight w:val="yellow"/>
        </w:rPr>
      </w:pPr>
    </w:p>
    <w:p w:rsidR="00897BC0" w:rsidRPr="00676BC8" w:rsidRDefault="00897BC0" w:rsidP="00897BC0">
      <w:pPr>
        <w:spacing w:after="0" w:line="240" w:lineRule="auto"/>
        <w:rPr>
          <w:rFonts w:ascii="Arial" w:eastAsia="Calibri" w:hAnsi="Arial" w:cs="Arial"/>
          <w:sz w:val="24"/>
          <w:szCs w:val="24"/>
        </w:rPr>
      </w:pPr>
      <w:r w:rsidRPr="00676BC8">
        <w:rPr>
          <w:rFonts w:ascii="Arial" w:eastAsia="Calibri" w:hAnsi="Arial" w:cs="Arial"/>
          <w:b/>
          <w:sz w:val="24"/>
          <w:szCs w:val="24"/>
        </w:rPr>
        <w:t>Citation</w:t>
      </w:r>
      <w:r w:rsidRPr="00676BC8">
        <w:rPr>
          <w:rFonts w:ascii="Arial" w:eastAsia="Calibri" w:hAnsi="Arial" w:cs="Arial"/>
          <w:sz w:val="24"/>
          <w:szCs w:val="24"/>
        </w:rPr>
        <w:t xml:space="preserve">: DeNigris, J., Muirhead, B., &amp; Perlman, J. (2015). </w:t>
      </w:r>
      <w:r w:rsidR="008B618D" w:rsidRPr="00676BC8">
        <w:rPr>
          <w:rFonts w:ascii="Arial" w:eastAsia="Calibri" w:hAnsi="Arial" w:cs="Arial"/>
          <w:sz w:val="24"/>
          <w:szCs w:val="24"/>
        </w:rPr>
        <w:t xml:space="preserve">Educational Value-Differentiation: new technology integration.  </w:t>
      </w:r>
      <w:r w:rsidRPr="00676BC8">
        <w:rPr>
          <w:rFonts w:ascii="Arial" w:eastAsia="Calibri" w:hAnsi="Arial" w:cs="Arial"/>
          <w:i/>
          <w:sz w:val="24"/>
          <w:szCs w:val="24"/>
        </w:rPr>
        <w:t xml:space="preserve">International Journal of Instructional Technology and Distance </w:t>
      </w:r>
      <w:proofErr w:type="gramStart"/>
      <w:r w:rsidRPr="00676BC8">
        <w:rPr>
          <w:rFonts w:ascii="Arial" w:eastAsia="Calibri" w:hAnsi="Arial" w:cs="Arial"/>
          <w:i/>
          <w:sz w:val="24"/>
          <w:szCs w:val="24"/>
        </w:rPr>
        <w:t>Learning</w:t>
      </w:r>
      <w:r w:rsidRPr="00676BC8">
        <w:rPr>
          <w:rFonts w:ascii="Arial" w:eastAsia="Calibri" w:hAnsi="Arial" w:cs="Arial"/>
          <w:sz w:val="24"/>
          <w:szCs w:val="24"/>
        </w:rPr>
        <w:t>.</w:t>
      </w:r>
      <w:r w:rsidR="00E72BB3">
        <w:rPr>
          <w:rFonts w:ascii="Arial" w:eastAsia="Calibri" w:hAnsi="Arial" w:cs="Arial"/>
          <w:sz w:val="24"/>
          <w:szCs w:val="24"/>
        </w:rPr>
        <w:t>,</w:t>
      </w:r>
      <w:proofErr w:type="gramEnd"/>
      <w:r w:rsidR="00E72BB3">
        <w:rPr>
          <w:rFonts w:ascii="Arial" w:eastAsia="Calibri" w:hAnsi="Arial" w:cs="Arial"/>
          <w:sz w:val="24"/>
          <w:szCs w:val="24"/>
        </w:rPr>
        <w:t xml:space="preserve"> July 2015.</w:t>
      </w:r>
      <w:r w:rsidRPr="00676BC8">
        <w:rPr>
          <w:rFonts w:ascii="Arial" w:eastAsia="Calibri" w:hAnsi="Arial" w:cs="Arial"/>
          <w:sz w:val="24"/>
          <w:szCs w:val="24"/>
        </w:rPr>
        <w:t xml:space="preserve"> </w:t>
      </w:r>
    </w:p>
    <w:p w:rsidR="000C6DAC" w:rsidRDefault="000C6DAC" w:rsidP="00897BC0">
      <w:pPr>
        <w:spacing w:after="0" w:line="240" w:lineRule="auto"/>
        <w:rPr>
          <w:rFonts w:ascii="Arial" w:eastAsia="Calibri" w:hAnsi="Arial" w:cs="Arial"/>
          <w:b/>
          <w:sz w:val="24"/>
          <w:szCs w:val="24"/>
        </w:rPr>
      </w:pPr>
    </w:p>
    <w:p w:rsidR="00897BC0" w:rsidRPr="00676BC8" w:rsidRDefault="00897BC0" w:rsidP="00897BC0">
      <w:pPr>
        <w:spacing w:after="0" w:line="240" w:lineRule="auto"/>
        <w:rPr>
          <w:rFonts w:ascii="Arial" w:eastAsia="Calibri" w:hAnsi="Arial" w:cs="Arial"/>
          <w:b/>
          <w:sz w:val="24"/>
          <w:szCs w:val="24"/>
        </w:rPr>
      </w:pPr>
      <w:r w:rsidRPr="00676BC8">
        <w:rPr>
          <w:rFonts w:ascii="Arial" w:eastAsia="Calibri" w:hAnsi="Arial" w:cs="Arial"/>
          <w:b/>
          <w:sz w:val="24"/>
          <w:szCs w:val="24"/>
        </w:rPr>
        <w:t>Introduction</w:t>
      </w:r>
    </w:p>
    <w:p w:rsidR="00897BC0" w:rsidRPr="00676BC8" w:rsidRDefault="008C4286" w:rsidP="00897BC0">
      <w:pPr>
        <w:rPr>
          <w:rFonts w:ascii="Arial" w:hAnsi="Arial" w:cs="Arial"/>
          <w:sz w:val="24"/>
          <w:szCs w:val="24"/>
        </w:rPr>
      </w:pPr>
      <w:r w:rsidRPr="00676BC8">
        <w:rPr>
          <w:rFonts w:ascii="Arial" w:hAnsi="Arial" w:cs="Arial"/>
          <w:sz w:val="24"/>
          <w:szCs w:val="24"/>
        </w:rPr>
        <w:t>D</w:t>
      </w:r>
      <w:r w:rsidR="00897BC0" w:rsidRPr="00676BC8">
        <w:rPr>
          <w:rFonts w:ascii="Arial" w:hAnsi="Arial" w:cs="Arial"/>
          <w:sz w:val="24"/>
          <w:szCs w:val="24"/>
        </w:rPr>
        <w:t>istance learning began with the initiation of correspondence education in the 1770s (Harting &amp; Erthal, 2005). Correspondence education was made possible with the launch of regular postal service to the public</w:t>
      </w:r>
      <w:r w:rsidR="00914C46">
        <w:rPr>
          <w:rFonts w:ascii="Arial" w:hAnsi="Arial" w:cs="Arial"/>
          <w:sz w:val="24"/>
          <w:szCs w:val="24"/>
        </w:rPr>
        <w:t>, i.e.</w:t>
      </w:r>
      <w:r w:rsidR="00914C46" w:rsidRPr="00676BC8">
        <w:rPr>
          <w:rFonts w:ascii="Arial" w:hAnsi="Arial" w:cs="Arial"/>
          <w:sz w:val="24"/>
          <w:szCs w:val="24"/>
        </w:rPr>
        <w:t>“new technology”</w:t>
      </w:r>
      <w:r w:rsidR="00897BC0" w:rsidRPr="00676BC8">
        <w:rPr>
          <w:rFonts w:ascii="Arial" w:hAnsi="Arial" w:cs="Arial"/>
          <w:sz w:val="24"/>
          <w:szCs w:val="24"/>
        </w:rPr>
        <w:t>.</w:t>
      </w:r>
      <w:r w:rsidR="00C21805">
        <w:rPr>
          <w:rFonts w:ascii="Arial" w:hAnsi="Arial" w:cs="Arial"/>
          <w:sz w:val="24"/>
          <w:szCs w:val="24"/>
        </w:rPr>
        <w:t xml:space="preserve"> </w:t>
      </w:r>
      <w:r w:rsidR="00897BC0" w:rsidRPr="00676BC8">
        <w:rPr>
          <w:rFonts w:ascii="Arial" w:hAnsi="Arial" w:cs="Arial"/>
          <w:sz w:val="24"/>
          <w:szCs w:val="24"/>
        </w:rPr>
        <w:t xml:space="preserve"> </w:t>
      </w:r>
      <w:r w:rsidR="001C2F00" w:rsidRPr="00676BC8">
        <w:rPr>
          <w:rFonts w:ascii="Arial" w:hAnsi="Arial" w:cs="Arial"/>
          <w:sz w:val="24"/>
          <w:szCs w:val="24"/>
        </w:rPr>
        <w:t>Di</w:t>
      </w:r>
      <w:r w:rsidR="00897BC0" w:rsidRPr="00676BC8">
        <w:rPr>
          <w:rFonts w:ascii="Arial" w:hAnsi="Arial" w:cs="Arial"/>
          <w:sz w:val="24"/>
          <w:szCs w:val="24"/>
        </w:rPr>
        <w:t xml:space="preserve">stance learning </w:t>
      </w:r>
      <w:r w:rsidR="00F1013E" w:rsidRPr="00676BC8">
        <w:rPr>
          <w:rFonts w:ascii="Arial" w:hAnsi="Arial" w:cs="Arial"/>
          <w:sz w:val="24"/>
          <w:szCs w:val="24"/>
        </w:rPr>
        <w:t xml:space="preserve">has continued to </w:t>
      </w:r>
      <w:r w:rsidR="00897BC0" w:rsidRPr="00676BC8">
        <w:rPr>
          <w:rFonts w:ascii="Arial" w:hAnsi="Arial" w:cs="Arial"/>
          <w:sz w:val="24"/>
          <w:szCs w:val="24"/>
        </w:rPr>
        <w:t xml:space="preserve">evolve in conjunction with </w:t>
      </w:r>
      <w:r w:rsidR="00F1013E" w:rsidRPr="00676BC8">
        <w:rPr>
          <w:rFonts w:ascii="Arial" w:hAnsi="Arial" w:cs="Arial"/>
          <w:sz w:val="24"/>
          <w:szCs w:val="24"/>
        </w:rPr>
        <w:t>ongoing</w:t>
      </w:r>
      <w:r w:rsidR="00E40E66">
        <w:rPr>
          <w:rFonts w:ascii="Arial" w:hAnsi="Arial" w:cs="Arial"/>
          <w:sz w:val="24"/>
          <w:szCs w:val="24"/>
        </w:rPr>
        <w:t xml:space="preserve"> emergence of</w:t>
      </w:r>
      <w:r w:rsidR="00F1013E" w:rsidRPr="00676BC8">
        <w:rPr>
          <w:rFonts w:ascii="Arial" w:hAnsi="Arial" w:cs="Arial"/>
          <w:sz w:val="24"/>
          <w:szCs w:val="24"/>
        </w:rPr>
        <w:t xml:space="preserve"> </w:t>
      </w:r>
      <w:r w:rsidR="00992F94" w:rsidRPr="00676BC8">
        <w:rPr>
          <w:rFonts w:ascii="Arial" w:hAnsi="Arial" w:cs="Arial"/>
          <w:sz w:val="24"/>
          <w:szCs w:val="24"/>
        </w:rPr>
        <w:t>new technologies</w:t>
      </w:r>
      <w:r w:rsidR="00992F94">
        <w:rPr>
          <w:rFonts w:ascii="Arial" w:hAnsi="Arial" w:cs="Arial"/>
          <w:sz w:val="24"/>
          <w:szCs w:val="24"/>
        </w:rPr>
        <w:t xml:space="preserve"> </w:t>
      </w:r>
      <w:r w:rsidR="00897BC0" w:rsidRPr="00676BC8">
        <w:rPr>
          <w:rFonts w:ascii="Arial" w:hAnsi="Arial" w:cs="Arial"/>
          <w:sz w:val="24"/>
          <w:szCs w:val="24"/>
        </w:rPr>
        <w:t>(Banas &amp; Emory, 1998).  With each stage of technology</w:t>
      </w:r>
      <w:r w:rsidR="00BD4EA0" w:rsidRPr="00676BC8">
        <w:rPr>
          <w:rFonts w:ascii="Arial" w:hAnsi="Arial" w:cs="Arial"/>
          <w:sz w:val="24"/>
          <w:szCs w:val="24"/>
        </w:rPr>
        <w:t xml:space="preserve"> platforms</w:t>
      </w:r>
      <w:r w:rsidR="00897BC0" w:rsidRPr="00676BC8">
        <w:rPr>
          <w:rFonts w:ascii="Arial" w:hAnsi="Arial" w:cs="Arial"/>
          <w:sz w:val="24"/>
          <w:szCs w:val="24"/>
        </w:rPr>
        <w:t>, new delivery-techniques add learning value for students.</w:t>
      </w:r>
      <w:r w:rsidR="008D18F0" w:rsidRPr="00676BC8">
        <w:rPr>
          <w:rFonts w:ascii="Arial" w:hAnsi="Arial" w:cs="Arial"/>
          <w:sz w:val="24"/>
          <w:szCs w:val="24"/>
        </w:rPr>
        <w:t xml:space="preserve">  Use </w:t>
      </w:r>
      <w:r w:rsidRPr="00676BC8">
        <w:rPr>
          <w:rFonts w:ascii="Arial" w:hAnsi="Arial" w:cs="Arial"/>
          <w:sz w:val="24"/>
          <w:szCs w:val="24"/>
        </w:rPr>
        <w:t>of educational value-differentiation</w:t>
      </w:r>
      <w:r w:rsidR="00732E72" w:rsidRPr="00676BC8">
        <w:rPr>
          <w:rFonts w:ascii="Arial" w:hAnsi="Arial" w:cs="Arial"/>
          <w:sz w:val="24"/>
          <w:szCs w:val="24"/>
        </w:rPr>
        <w:t>,</w:t>
      </w:r>
      <w:r w:rsidRPr="00676BC8">
        <w:rPr>
          <w:rFonts w:ascii="Arial" w:hAnsi="Arial" w:cs="Arial"/>
          <w:sz w:val="24"/>
          <w:szCs w:val="24"/>
        </w:rPr>
        <w:t xml:space="preserve"> enabled by technology</w:t>
      </w:r>
      <w:r w:rsidR="00732E72" w:rsidRPr="00676BC8">
        <w:rPr>
          <w:rFonts w:ascii="Arial" w:hAnsi="Arial" w:cs="Arial"/>
          <w:sz w:val="24"/>
          <w:szCs w:val="24"/>
        </w:rPr>
        <w:t>,</w:t>
      </w:r>
      <w:r w:rsidRPr="00676BC8">
        <w:rPr>
          <w:rFonts w:ascii="Arial" w:hAnsi="Arial" w:cs="Arial"/>
          <w:sz w:val="24"/>
          <w:szCs w:val="24"/>
        </w:rPr>
        <w:t xml:space="preserve"> is crucial to effective learning. Teaching does not remain static (Saavedra &amp; Opfer, 2012).</w:t>
      </w:r>
      <w:r w:rsidR="00461EB4" w:rsidRPr="00676BC8">
        <w:rPr>
          <w:rFonts w:ascii="Arial" w:hAnsi="Arial" w:cs="Arial"/>
          <w:sz w:val="24"/>
          <w:szCs w:val="24"/>
        </w:rPr>
        <w:t xml:space="preserve"> </w:t>
      </w:r>
      <w:r w:rsidR="00DB6BFF" w:rsidRPr="00676BC8">
        <w:rPr>
          <w:rFonts w:ascii="Arial" w:hAnsi="Arial" w:cs="Arial"/>
          <w:sz w:val="24"/>
          <w:szCs w:val="24"/>
        </w:rPr>
        <w:t>To keep contemporary, a</w:t>
      </w:r>
      <w:r w:rsidR="00461EB4" w:rsidRPr="00676BC8">
        <w:rPr>
          <w:rFonts w:ascii="Arial" w:hAnsi="Arial" w:cs="Arial"/>
          <w:sz w:val="24"/>
          <w:szCs w:val="24"/>
        </w:rPr>
        <w:t xml:space="preserve">dult learning pedagogy </w:t>
      </w:r>
      <w:r w:rsidR="004C3A37" w:rsidRPr="00676BC8">
        <w:rPr>
          <w:rFonts w:ascii="Arial" w:hAnsi="Arial" w:cs="Arial"/>
          <w:sz w:val="24"/>
          <w:szCs w:val="24"/>
        </w:rPr>
        <w:t xml:space="preserve">needs </w:t>
      </w:r>
      <w:r w:rsidR="00DB6BFF" w:rsidRPr="00676BC8">
        <w:rPr>
          <w:rFonts w:ascii="Arial" w:hAnsi="Arial" w:cs="Arial"/>
          <w:sz w:val="24"/>
          <w:szCs w:val="24"/>
        </w:rPr>
        <w:t xml:space="preserve">continual changes to be in sync with </w:t>
      </w:r>
      <w:r w:rsidR="005A208C">
        <w:rPr>
          <w:rFonts w:ascii="Arial" w:hAnsi="Arial" w:cs="Arial"/>
          <w:sz w:val="24"/>
          <w:szCs w:val="24"/>
        </w:rPr>
        <w:t>new</w:t>
      </w:r>
      <w:r w:rsidR="00DB6BFF" w:rsidRPr="00676BC8">
        <w:rPr>
          <w:rFonts w:ascii="Arial" w:hAnsi="Arial" w:cs="Arial"/>
          <w:sz w:val="24"/>
          <w:szCs w:val="24"/>
        </w:rPr>
        <w:t xml:space="preserve"> technologies.</w:t>
      </w:r>
      <w:r w:rsidR="00685ED8" w:rsidRPr="00676BC8">
        <w:rPr>
          <w:rFonts w:ascii="Arial" w:hAnsi="Arial" w:cs="Arial"/>
          <w:sz w:val="24"/>
          <w:szCs w:val="24"/>
        </w:rPr>
        <w:t xml:space="preserve">  </w:t>
      </w:r>
      <w:r w:rsidR="00897BC0" w:rsidRPr="00676BC8">
        <w:rPr>
          <w:rFonts w:ascii="Arial" w:hAnsi="Arial" w:cs="Arial"/>
          <w:sz w:val="24"/>
          <w:szCs w:val="24"/>
        </w:rPr>
        <w:t xml:space="preserve">Accordingly, understanding of </w:t>
      </w:r>
      <w:r w:rsidR="00461EB4" w:rsidRPr="00676BC8">
        <w:rPr>
          <w:rFonts w:ascii="Arial" w:hAnsi="Arial" w:cs="Arial"/>
          <w:sz w:val="24"/>
          <w:szCs w:val="24"/>
        </w:rPr>
        <w:t>multidimensional</w:t>
      </w:r>
      <w:r w:rsidR="00DB6BFF" w:rsidRPr="00676BC8">
        <w:rPr>
          <w:rFonts w:ascii="Arial" w:hAnsi="Arial" w:cs="Arial"/>
          <w:sz w:val="24"/>
          <w:szCs w:val="24"/>
        </w:rPr>
        <w:t xml:space="preserve"> </w:t>
      </w:r>
      <w:r w:rsidR="00A64E83" w:rsidRPr="00676BC8">
        <w:rPr>
          <w:rFonts w:ascii="Arial" w:hAnsi="Arial" w:cs="Arial"/>
          <w:sz w:val="24"/>
          <w:szCs w:val="24"/>
        </w:rPr>
        <w:t>educa</w:t>
      </w:r>
      <w:r w:rsidR="000445C8" w:rsidRPr="00676BC8">
        <w:rPr>
          <w:rFonts w:ascii="Arial" w:hAnsi="Arial" w:cs="Arial"/>
          <w:sz w:val="24"/>
          <w:szCs w:val="24"/>
        </w:rPr>
        <w:t>tional</w:t>
      </w:r>
      <w:r w:rsidR="00006DFB" w:rsidRPr="00676BC8">
        <w:rPr>
          <w:rFonts w:ascii="Arial" w:hAnsi="Arial" w:cs="Arial"/>
          <w:sz w:val="24"/>
          <w:szCs w:val="24"/>
        </w:rPr>
        <w:t>-</w:t>
      </w:r>
      <w:r w:rsidR="000445C8" w:rsidRPr="00676BC8">
        <w:rPr>
          <w:rFonts w:ascii="Arial" w:hAnsi="Arial" w:cs="Arial"/>
          <w:sz w:val="24"/>
          <w:szCs w:val="24"/>
        </w:rPr>
        <w:t>value differentiation</w:t>
      </w:r>
      <w:r w:rsidR="00DB6BFF" w:rsidRPr="00676BC8">
        <w:rPr>
          <w:rFonts w:ascii="Arial" w:hAnsi="Arial" w:cs="Arial"/>
          <w:sz w:val="24"/>
          <w:szCs w:val="24"/>
        </w:rPr>
        <w:t>s</w:t>
      </w:r>
      <w:r w:rsidR="000445C8" w:rsidRPr="00676BC8">
        <w:rPr>
          <w:rFonts w:ascii="Arial" w:hAnsi="Arial" w:cs="Arial"/>
          <w:sz w:val="24"/>
          <w:szCs w:val="24"/>
        </w:rPr>
        <w:t xml:space="preserve"> </w:t>
      </w:r>
      <w:r w:rsidR="00461EB4" w:rsidRPr="00676BC8">
        <w:rPr>
          <w:rFonts w:ascii="Arial" w:hAnsi="Arial" w:cs="Arial"/>
          <w:sz w:val="24"/>
          <w:szCs w:val="24"/>
        </w:rPr>
        <w:t>is foundational to understa</w:t>
      </w:r>
      <w:r w:rsidR="004150F4" w:rsidRPr="00676BC8">
        <w:rPr>
          <w:rFonts w:ascii="Arial" w:hAnsi="Arial" w:cs="Arial"/>
          <w:sz w:val="24"/>
          <w:szCs w:val="24"/>
        </w:rPr>
        <w:t xml:space="preserve">nding </w:t>
      </w:r>
      <w:r w:rsidR="00487984" w:rsidRPr="00676BC8">
        <w:rPr>
          <w:rFonts w:ascii="Arial" w:hAnsi="Arial" w:cs="Arial"/>
          <w:sz w:val="24"/>
          <w:szCs w:val="24"/>
        </w:rPr>
        <w:t>mobile</w:t>
      </w:r>
      <w:r w:rsidR="00006DFB" w:rsidRPr="00676BC8">
        <w:rPr>
          <w:rFonts w:ascii="Arial" w:hAnsi="Arial" w:cs="Arial"/>
          <w:sz w:val="24"/>
          <w:szCs w:val="24"/>
        </w:rPr>
        <w:t xml:space="preserve"> (i.e. distance)</w:t>
      </w:r>
      <w:r w:rsidR="00DB6BFF" w:rsidRPr="00676BC8">
        <w:rPr>
          <w:rFonts w:ascii="Arial" w:hAnsi="Arial" w:cs="Arial"/>
          <w:sz w:val="24"/>
          <w:szCs w:val="24"/>
        </w:rPr>
        <w:t xml:space="preserve"> learning</w:t>
      </w:r>
      <w:r w:rsidR="00897BC0" w:rsidRPr="00676BC8">
        <w:rPr>
          <w:rFonts w:ascii="Arial" w:hAnsi="Arial" w:cs="Arial"/>
          <w:sz w:val="24"/>
          <w:szCs w:val="24"/>
        </w:rPr>
        <w:t xml:space="preserve">. </w:t>
      </w:r>
    </w:p>
    <w:p w:rsidR="00BD0D42" w:rsidRDefault="00897BC0" w:rsidP="00BD0D42">
      <w:pPr>
        <w:spacing w:after="0" w:line="240" w:lineRule="auto"/>
        <w:rPr>
          <w:rFonts w:ascii="Arial" w:hAnsi="Arial" w:cs="Arial"/>
          <w:sz w:val="24"/>
          <w:szCs w:val="24"/>
        </w:rPr>
      </w:pPr>
      <w:r w:rsidRPr="00676BC8">
        <w:rPr>
          <w:rFonts w:ascii="Arial" w:hAnsi="Arial" w:cs="Arial"/>
          <w:sz w:val="24"/>
          <w:szCs w:val="24"/>
        </w:rPr>
        <w:lastRenderedPageBreak/>
        <w:t>The article begins with a</w:t>
      </w:r>
      <w:r w:rsidR="00286BAF" w:rsidRPr="00676BC8">
        <w:rPr>
          <w:rFonts w:ascii="Arial" w:hAnsi="Arial" w:cs="Arial"/>
          <w:sz w:val="24"/>
          <w:szCs w:val="24"/>
        </w:rPr>
        <w:t xml:space="preserve"> discussion of </w:t>
      </w:r>
      <w:r w:rsidR="00FD2581" w:rsidRPr="00676BC8">
        <w:rPr>
          <w:rFonts w:ascii="Arial" w:hAnsi="Arial" w:cs="Arial"/>
          <w:sz w:val="24"/>
          <w:szCs w:val="24"/>
        </w:rPr>
        <w:t xml:space="preserve">mobile learning </w:t>
      </w:r>
      <w:r w:rsidR="00286BAF" w:rsidRPr="00676BC8">
        <w:rPr>
          <w:rFonts w:ascii="Arial" w:hAnsi="Arial" w:cs="Arial"/>
          <w:sz w:val="24"/>
          <w:szCs w:val="24"/>
        </w:rPr>
        <w:t xml:space="preserve">and educational value </w:t>
      </w:r>
      <w:r w:rsidR="00FD2581" w:rsidRPr="00676BC8">
        <w:rPr>
          <w:rFonts w:ascii="Arial" w:hAnsi="Arial" w:cs="Arial"/>
          <w:sz w:val="24"/>
          <w:szCs w:val="24"/>
        </w:rPr>
        <w:t xml:space="preserve">pedagogy. </w:t>
      </w:r>
      <w:r w:rsidR="00286BAF" w:rsidRPr="00676BC8">
        <w:rPr>
          <w:rFonts w:ascii="Arial" w:hAnsi="Arial" w:cs="Arial"/>
          <w:sz w:val="24"/>
          <w:szCs w:val="24"/>
        </w:rPr>
        <w:t>Next, a time-line synopsis of technology mapped to educational value-added</w:t>
      </w:r>
      <w:r w:rsidR="00E62FD5" w:rsidRPr="00676BC8">
        <w:rPr>
          <w:rFonts w:ascii="Arial" w:hAnsi="Arial" w:cs="Arial"/>
          <w:sz w:val="24"/>
          <w:szCs w:val="24"/>
        </w:rPr>
        <w:t xml:space="preserve"> from </w:t>
      </w:r>
      <w:r w:rsidR="00286BAF" w:rsidRPr="00676BC8">
        <w:rPr>
          <w:rFonts w:ascii="Arial" w:hAnsi="Arial" w:cs="Arial"/>
          <w:sz w:val="24"/>
          <w:szCs w:val="24"/>
        </w:rPr>
        <w:t>1920 through post</w:t>
      </w:r>
      <w:r w:rsidR="00A62155" w:rsidRPr="00676BC8">
        <w:rPr>
          <w:rFonts w:ascii="Arial" w:hAnsi="Arial" w:cs="Arial"/>
          <w:sz w:val="24"/>
          <w:szCs w:val="24"/>
        </w:rPr>
        <w:t xml:space="preserve"> </w:t>
      </w:r>
      <w:r w:rsidR="00286BAF" w:rsidRPr="00676BC8">
        <w:rPr>
          <w:rFonts w:ascii="Arial" w:hAnsi="Arial" w:cs="Arial"/>
          <w:sz w:val="24"/>
          <w:szCs w:val="24"/>
        </w:rPr>
        <w:t>2015 is analyzed.</w:t>
      </w:r>
      <w:r w:rsidR="00C621E1" w:rsidRPr="00676BC8">
        <w:rPr>
          <w:rFonts w:ascii="Arial" w:hAnsi="Arial" w:cs="Arial"/>
          <w:sz w:val="24"/>
          <w:szCs w:val="24"/>
        </w:rPr>
        <w:t xml:space="preserve"> </w:t>
      </w:r>
      <w:r w:rsidR="00286BAF" w:rsidRPr="00676BC8">
        <w:rPr>
          <w:rFonts w:ascii="Arial" w:hAnsi="Arial" w:cs="Arial"/>
          <w:sz w:val="24"/>
          <w:szCs w:val="24"/>
        </w:rPr>
        <w:t xml:space="preserve"> A new ch</w:t>
      </w:r>
      <w:r w:rsidR="004E3437" w:rsidRPr="00676BC8">
        <w:rPr>
          <w:rFonts w:ascii="Arial" w:hAnsi="Arial" w:cs="Arial"/>
          <w:sz w:val="24"/>
          <w:szCs w:val="24"/>
        </w:rPr>
        <w:t>r</w:t>
      </w:r>
      <w:r w:rsidR="00286BAF" w:rsidRPr="00676BC8">
        <w:rPr>
          <w:rFonts w:ascii="Arial" w:hAnsi="Arial" w:cs="Arial"/>
          <w:sz w:val="24"/>
          <w:szCs w:val="24"/>
        </w:rPr>
        <w:t>onology model is proposed:</w:t>
      </w:r>
      <w:r w:rsidR="00A62155" w:rsidRPr="00676BC8">
        <w:rPr>
          <w:rFonts w:ascii="Arial" w:hAnsi="Arial" w:cs="Arial"/>
          <w:sz w:val="24"/>
          <w:szCs w:val="24"/>
        </w:rPr>
        <w:t xml:space="preserve"> the</w:t>
      </w:r>
      <w:r w:rsidR="00286BAF" w:rsidRPr="00676BC8">
        <w:rPr>
          <w:rFonts w:ascii="Arial" w:hAnsi="Arial" w:cs="Arial"/>
          <w:sz w:val="24"/>
          <w:szCs w:val="24"/>
        </w:rPr>
        <w:t xml:space="preserve"> 10-Stage Educational Value-Differentiation Technology Chronology</w:t>
      </w:r>
      <w:r w:rsidR="004E3437" w:rsidRPr="00676BC8">
        <w:rPr>
          <w:rFonts w:ascii="Arial" w:hAnsi="Arial" w:cs="Arial"/>
          <w:sz w:val="24"/>
          <w:szCs w:val="24"/>
        </w:rPr>
        <w:t xml:space="preserve"> (ETVC)</w:t>
      </w:r>
      <w:r w:rsidR="00286BAF" w:rsidRPr="00676BC8">
        <w:rPr>
          <w:rFonts w:ascii="Arial" w:hAnsi="Arial" w:cs="Arial"/>
          <w:sz w:val="24"/>
          <w:szCs w:val="24"/>
        </w:rPr>
        <w:t xml:space="preserve"> Model</w:t>
      </w:r>
      <w:r w:rsidR="00286BAF" w:rsidRPr="00676BC8">
        <w:rPr>
          <w:rFonts w:ascii="Arial" w:hAnsi="Arial" w:cs="Arial"/>
          <w:sz w:val="24"/>
          <w:szCs w:val="24"/>
          <w:vertAlign w:val="superscript"/>
        </w:rPr>
        <w:t xml:space="preserve">©2015 Perlman </w:t>
      </w:r>
      <w:r w:rsidR="00F66465" w:rsidRPr="00676BC8">
        <w:rPr>
          <w:rFonts w:ascii="Arial" w:hAnsi="Arial" w:cs="Arial"/>
          <w:sz w:val="24"/>
          <w:szCs w:val="24"/>
        </w:rPr>
        <w:t xml:space="preserve">  Within</w:t>
      </w:r>
      <w:r w:rsidR="00C621E1" w:rsidRPr="00676BC8">
        <w:rPr>
          <w:rFonts w:ascii="Arial" w:hAnsi="Arial" w:cs="Arial"/>
          <w:sz w:val="24"/>
          <w:szCs w:val="24"/>
        </w:rPr>
        <w:t xml:space="preserve"> the 10-Stage ETVC Model</w:t>
      </w:r>
      <w:r w:rsidR="00A03E6B" w:rsidRPr="00676BC8">
        <w:rPr>
          <w:rFonts w:ascii="Arial" w:hAnsi="Arial" w:cs="Arial"/>
          <w:sz w:val="24"/>
          <w:szCs w:val="24"/>
          <w:vertAlign w:val="superscript"/>
        </w:rPr>
        <w:t>©</w:t>
      </w:r>
      <w:r w:rsidR="00C621E1" w:rsidRPr="00676BC8">
        <w:rPr>
          <w:rFonts w:ascii="Arial" w:hAnsi="Arial" w:cs="Arial"/>
          <w:sz w:val="24"/>
          <w:szCs w:val="24"/>
        </w:rPr>
        <w:t>, a new concept, the Flexible Critical-Thinking Concept</w:t>
      </w:r>
      <w:r w:rsidR="00C621E1" w:rsidRPr="00676BC8">
        <w:rPr>
          <w:rFonts w:ascii="Arial" w:hAnsi="Arial" w:cs="Arial"/>
          <w:sz w:val="24"/>
          <w:szCs w:val="24"/>
          <w:vertAlign w:val="superscript"/>
        </w:rPr>
        <w:t>©2015 Perlman</w:t>
      </w:r>
      <w:r w:rsidR="00C621E1" w:rsidRPr="00676BC8">
        <w:rPr>
          <w:rFonts w:ascii="Arial" w:hAnsi="Arial" w:cs="Arial"/>
          <w:sz w:val="24"/>
          <w:szCs w:val="24"/>
        </w:rPr>
        <w:t xml:space="preserve">  is</w:t>
      </w:r>
      <w:r w:rsidR="007C03FA" w:rsidRPr="00676BC8">
        <w:rPr>
          <w:rFonts w:ascii="Arial" w:hAnsi="Arial" w:cs="Arial"/>
          <w:sz w:val="24"/>
          <w:szCs w:val="24"/>
        </w:rPr>
        <w:t xml:space="preserve"> introduced to describe the educational</w:t>
      </w:r>
      <w:r w:rsidR="00AB3E38" w:rsidRPr="00676BC8">
        <w:rPr>
          <w:rFonts w:ascii="Arial" w:hAnsi="Arial" w:cs="Arial"/>
          <w:sz w:val="24"/>
          <w:szCs w:val="24"/>
        </w:rPr>
        <w:t>-</w:t>
      </w:r>
      <w:r w:rsidR="007C03FA" w:rsidRPr="00676BC8">
        <w:rPr>
          <w:rFonts w:ascii="Arial" w:hAnsi="Arial" w:cs="Arial"/>
          <w:sz w:val="24"/>
          <w:szCs w:val="24"/>
        </w:rPr>
        <w:t>value d</w:t>
      </w:r>
      <w:r w:rsidR="00A03E6B" w:rsidRPr="00676BC8">
        <w:rPr>
          <w:rFonts w:ascii="Arial" w:hAnsi="Arial" w:cs="Arial"/>
          <w:sz w:val="24"/>
          <w:szCs w:val="24"/>
        </w:rPr>
        <w:t xml:space="preserve">ifferentiation </w:t>
      </w:r>
      <w:r w:rsidR="00C621E1" w:rsidRPr="00676BC8">
        <w:rPr>
          <w:rFonts w:ascii="Arial" w:hAnsi="Arial" w:cs="Arial"/>
          <w:sz w:val="24"/>
          <w:szCs w:val="24"/>
        </w:rPr>
        <w:t>for post 2015 era educational</w:t>
      </w:r>
      <w:r w:rsidR="00F72D9F" w:rsidRPr="00676BC8">
        <w:rPr>
          <w:rFonts w:ascii="Arial" w:hAnsi="Arial" w:cs="Arial"/>
          <w:sz w:val="24"/>
          <w:szCs w:val="24"/>
        </w:rPr>
        <w:t>-</w:t>
      </w:r>
      <w:r w:rsidR="00C621E1" w:rsidRPr="00676BC8">
        <w:rPr>
          <w:rFonts w:ascii="Arial" w:hAnsi="Arial" w:cs="Arial"/>
          <w:sz w:val="24"/>
          <w:szCs w:val="24"/>
        </w:rPr>
        <w:t>value paradigms.</w:t>
      </w:r>
      <w:r w:rsidR="00C027FB" w:rsidRPr="00676BC8">
        <w:rPr>
          <w:rFonts w:ascii="Arial" w:hAnsi="Arial" w:cs="Arial"/>
          <w:sz w:val="24"/>
          <w:szCs w:val="24"/>
        </w:rPr>
        <w:t xml:space="preserve"> Details of the model components are presented in Table 1.</w:t>
      </w:r>
      <w:r w:rsidR="007A7A9A" w:rsidRPr="00676BC8">
        <w:rPr>
          <w:rFonts w:ascii="Arial" w:hAnsi="Arial" w:cs="Arial"/>
          <w:sz w:val="24"/>
          <w:szCs w:val="24"/>
        </w:rPr>
        <w:t xml:space="preserve"> Concluding the article are summary reflections on the connections of educational</w:t>
      </w:r>
      <w:r w:rsidR="00476F4F" w:rsidRPr="00676BC8">
        <w:rPr>
          <w:rFonts w:ascii="Arial" w:hAnsi="Arial" w:cs="Arial"/>
          <w:sz w:val="24"/>
          <w:szCs w:val="24"/>
        </w:rPr>
        <w:t>-</w:t>
      </w:r>
      <w:r w:rsidR="007D3B6E" w:rsidRPr="00676BC8">
        <w:rPr>
          <w:rFonts w:ascii="Arial" w:hAnsi="Arial" w:cs="Arial"/>
          <w:sz w:val="24"/>
          <w:szCs w:val="24"/>
        </w:rPr>
        <w:t>value</w:t>
      </w:r>
      <w:r w:rsidR="007A7A9A" w:rsidRPr="00676BC8">
        <w:rPr>
          <w:rFonts w:ascii="Arial" w:hAnsi="Arial" w:cs="Arial"/>
          <w:sz w:val="24"/>
          <w:szCs w:val="24"/>
        </w:rPr>
        <w:t xml:space="preserve"> </w:t>
      </w:r>
      <w:r w:rsidR="003A79AB" w:rsidRPr="00676BC8">
        <w:rPr>
          <w:rFonts w:ascii="Arial" w:hAnsi="Arial" w:cs="Arial"/>
          <w:sz w:val="24"/>
          <w:szCs w:val="24"/>
        </w:rPr>
        <w:t xml:space="preserve">differentiation, technology integration, and student learning experience in </w:t>
      </w:r>
      <w:r w:rsidR="004D384B" w:rsidRPr="00676BC8">
        <w:rPr>
          <w:rFonts w:ascii="Arial" w:hAnsi="Arial" w:cs="Arial"/>
          <w:sz w:val="24"/>
          <w:szCs w:val="24"/>
        </w:rPr>
        <w:t xml:space="preserve">the </w:t>
      </w:r>
      <w:r w:rsidR="003A79AB" w:rsidRPr="00676BC8">
        <w:rPr>
          <w:rFonts w:ascii="Arial" w:hAnsi="Arial" w:cs="Arial"/>
          <w:sz w:val="24"/>
          <w:szCs w:val="24"/>
        </w:rPr>
        <w:t xml:space="preserve">post 2015 era.  </w:t>
      </w:r>
      <w:r w:rsidR="008C4286" w:rsidRPr="00676BC8">
        <w:rPr>
          <w:rFonts w:ascii="Arial" w:hAnsi="Arial" w:cs="Arial"/>
          <w:sz w:val="24"/>
          <w:szCs w:val="24"/>
        </w:rPr>
        <w:t>Recommendations</w:t>
      </w:r>
      <w:r w:rsidR="003A79AB" w:rsidRPr="00676BC8">
        <w:rPr>
          <w:rFonts w:ascii="Arial" w:hAnsi="Arial" w:cs="Arial"/>
          <w:sz w:val="24"/>
          <w:szCs w:val="24"/>
        </w:rPr>
        <w:t xml:space="preserve"> for </w:t>
      </w:r>
      <w:r w:rsidR="001A441D" w:rsidRPr="00676BC8">
        <w:rPr>
          <w:rFonts w:ascii="Arial" w:hAnsi="Arial" w:cs="Arial"/>
          <w:sz w:val="24"/>
          <w:szCs w:val="24"/>
        </w:rPr>
        <w:t>research</w:t>
      </w:r>
      <w:r w:rsidR="00476F4F" w:rsidRPr="00676BC8">
        <w:rPr>
          <w:rFonts w:ascii="Arial" w:hAnsi="Arial" w:cs="Arial"/>
          <w:sz w:val="24"/>
          <w:szCs w:val="24"/>
        </w:rPr>
        <w:t xml:space="preserve"> on</w:t>
      </w:r>
      <w:r w:rsidR="001A441D" w:rsidRPr="00676BC8">
        <w:rPr>
          <w:rFonts w:ascii="Arial" w:hAnsi="Arial" w:cs="Arial"/>
          <w:sz w:val="24"/>
          <w:szCs w:val="24"/>
        </w:rPr>
        <w:t xml:space="preserve"> </w:t>
      </w:r>
      <w:r w:rsidR="00890ACF" w:rsidRPr="00676BC8">
        <w:rPr>
          <w:rFonts w:ascii="Arial" w:hAnsi="Arial" w:cs="Arial"/>
          <w:sz w:val="24"/>
          <w:szCs w:val="24"/>
        </w:rPr>
        <w:t xml:space="preserve">effective </w:t>
      </w:r>
      <w:r w:rsidR="0031772D" w:rsidRPr="00676BC8">
        <w:rPr>
          <w:rFonts w:ascii="Arial" w:hAnsi="Arial" w:cs="Arial"/>
          <w:sz w:val="24"/>
          <w:szCs w:val="24"/>
        </w:rPr>
        <w:t xml:space="preserve">post 2015 </w:t>
      </w:r>
      <w:r w:rsidR="00890ACF" w:rsidRPr="00676BC8">
        <w:rPr>
          <w:rFonts w:ascii="Arial" w:hAnsi="Arial" w:cs="Arial"/>
          <w:sz w:val="24"/>
          <w:szCs w:val="24"/>
        </w:rPr>
        <w:t>ubiquitous learning technologies</w:t>
      </w:r>
      <w:r w:rsidR="00476F4F" w:rsidRPr="00676BC8">
        <w:rPr>
          <w:rFonts w:ascii="Arial" w:hAnsi="Arial" w:cs="Arial"/>
          <w:sz w:val="24"/>
          <w:szCs w:val="24"/>
        </w:rPr>
        <w:t xml:space="preserve"> are </w:t>
      </w:r>
      <w:r w:rsidR="009E20C9">
        <w:rPr>
          <w:rFonts w:ascii="Arial" w:hAnsi="Arial" w:cs="Arial"/>
          <w:sz w:val="24"/>
          <w:szCs w:val="24"/>
        </w:rPr>
        <w:t>given.</w:t>
      </w:r>
    </w:p>
    <w:p w:rsidR="00BD0D42" w:rsidRDefault="00BD0D42" w:rsidP="005044A3">
      <w:pPr>
        <w:spacing w:after="0" w:line="240" w:lineRule="auto"/>
        <w:jc w:val="center"/>
        <w:rPr>
          <w:rFonts w:ascii="Arial" w:hAnsi="Arial" w:cs="Arial"/>
          <w:sz w:val="24"/>
          <w:szCs w:val="24"/>
        </w:rPr>
      </w:pPr>
      <w:r w:rsidRPr="006102FD">
        <w:rPr>
          <w:rFonts w:ascii="Arial" w:hAnsi="Arial" w:cs="Arial"/>
          <w:sz w:val="24"/>
          <w:szCs w:val="24"/>
        </w:rPr>
        <w:t>Table 1</w:t>
      </w:r>
    </w:p>
    <w:p w:rsidR="00BD0D42" w:rsidRDefault="00BD0D42" w:rsidP="005044A3">
      <w:pPr>
        <w:spacing w:after="0" w:line="240" w:lineRule="auto"/>
        <w:jc w:val="center"/>
        <w:rPr>
          <w:rFonts w:ascii="Arial" w:hAnsi="Arial" w:cs="Arial"/>
          <w:sz w:val="24"/>
          <w:szCs w:val="24"/>
          <w:vertAlign w:val="superscript"/>
        </w:rPr>
      </w:pPr>
      <w:r w:rsidRPr="00B620F9">
        <w:rPr>
          <w:rFonts w:ascii="Arial" w:hAnsi="Arial" w:cs="Arial"/>
          <w:sz w:val="24"/>
          <w:szCs w:val="24"/>
        </w:rPr>
        <w:t>10-Stage Education-Te</w:t>
      </w:r>
      <w:r>
        <w:rPr>
          <w:rFonts w:ascii="Arial" w:hAnsi="Arial" w:cs="Arial"/>
          <w:sz w:val="24"/>
          <w:szCs w:val="24"/>
        </w:rPr>
        <w:t>chnology Value Chronology (ETVC) Model</w:t>
      </w:r>
      <w:r w:rsidRPr="00886F3D">
        <w:rPr>
          <w:rFonts w:ascii="Arial" w:hAnsi="Arial" w:cs="Arial"/>
          <w:sz w:val="24"/>
          <w:szCs w:val="24"/>
          <w:vertAlign w:val="superscript"/>
        </w:rPr>
        <w:t xml:space="preserve">©2015 </w:t>
      </w:r>
      <w:r>
        <w:rPr>
          <w:rFonts w:ascii="Arial" w:hAnsi="Arial" w:cs="Arial"/>
          <w:sz w:val="24"/>
          <w:szCs w:val="24"/>
          <w:vertAlign w:val="superscript"/>
        </w:rPr>
        <w:t>Perlman</w:t>
      </w:r>
    </w:p>
    <w:p w:rsidR="00BD0D42" w:rsidRPr="006102FD" w:rsidRDefault="00BD0D42" w:rsidP="005044A3">
      <w:pPr>
        <w:spacing w:after="0" w:line="240" w:lineRule="auto"/>
        <w:jc w:val="center"/>
        <w:rPr>
          <w:rFonts w:ascii="Arial" w:hAnsi="Arial" w:cs="Arial"/>
          <w:sz w:val="24"/>
          <w:szCs w:val="24"/>
          <w:highlight w:val="green"/>
        </w:rPr>
      </w:pPr>
      <w:r w:rsidRPr="000A5DC9">
        <w:rPr>
          <w:rFonts w:ascii="Arial" w:hAnsi="Arial" w:cs="Arial"/>
          <w:sz w:val="24"/>
          <w:szCs w:val="24"/>
        </w:rPr>
        <w:t>An Overview of Educational Technology: 1920</w:t>
      </w:r>
      <w:r>
        <w:rPr>
          <w:rFonts w:ascii="Arial" w:hAnsi="Arial" w:cs="Arial"/>
          <w:sz w:val="24"/>
          <w:szCs w:val="24"/>
        </w:rPr>
        <w:t xml:space="preserve"> to </w:t>
      </w:r>
      <w:r w:rsidRPr="000A5DC9">
        <w:rPr>
          <w:rFonts w:ascii="Arial" w:hAnsi="Arial" w:cs="Arial"/>
          <w:sz w:val="24"/>
          <w:szCs w:val="24"/>
        </w:rPr>
        <w:t>post 2015 Educational Value Differentiation</w:t>
      </w:r>
    </w:p>
    <w:tbl>
      <w:tblPr>
        <w:tblStyle w:val="TableGrid"/>
        <w:tblW w:w="8640" w:type="dxa"/>
        <w:tblLayout w:type="fixed"/>
        <w:tblLook w:val="04A0" w:firstRow="1" w:lastRow="0" w:firstColumn="1" w:lastColumn="0" w:noHBand="0" w:noVBand="1"/>
      </w:tblPr>
      <w:tblGrid>
        <w:gridCol w:w="1255"/>
        <w:gridCol w:w="1339"/>
        <w:gridCol w:w="1451"/>
        <w:gridCol w:w="1710"/>
        <w:gridCol w:w="1530"/>
        <w:gridCol w:w="1355"/>
      </w:tblGrid>
      <w:tr w:rsidR="005044A3" w:rsidRPr="00BD0D42" w:rsidTr="005044A3">
        <w:trPr>
          <w:tblHeader/>
        </w:trPr>
        <w:tc>
          <w:tcPr>
            <w:tcW w:w="1255" w:type="dxa"/>
            <w:shd w:val="clear" w:color="auto" w:fill="00B0F0"/>
            <w:vAlign w:val="center"/>
          </w:tcPr>
          <w:p w:rsidR="00BD0D42" w:rsidRPr="00BD0D42" w:rsidRDefault="00BD0D42" w:rsidP="00BD0D42">
            <w:pPr>
              <w:jc w:val="center"/>
              <w:rPr>
                <w:rFonts w:cs="Arial"/>
                <w:b/>
                <w:sz w:val="20"/>
                <w:szCs w:val="20"/>
              </w:rPr>
            </w:pPr>
            <w:r w:rsidRPr="00BD0D42">
              <w:rPr>
                <w:rFonts w:cs="Arial"/>
                <w:b/>
                <w:sz w:val="20"/>
                <w:szCs w:val="20"/>
              </w:rPr>
              <w:t>Education Technology Stage</w:t>
            </w:r>
          </w:p>
        </w:tc>
        <w:tc>
          <w:tcPr>
            <w:tcW w:w="1339" w:type="dxa"/>
            <w:shd w:val="clear" w:color="auto" w:fill="00B0F0"/>
            <w:vAlign w:val="center"/>
          </w:tcPr>
          <w:p w:rsidR="00BD0D42" w:rsidRPr="00BD0D42" w:rsidRDefault="00BD0D42" w:rsidP="00BD0D42">
            <w:pPr>
              <w:jc w:val="center"/>
              <w:rPr>
                <w:rFonts w:cs="Arial"/>
                <w:b/>
                <w:sz w:val="20"/>
                <w:szCs w:val="20"/>
              </w:rPr>
            </w:pPr>
            <w:r w:rsidRPr="00BD0D42">
              <w:rPr>
                <w:rFonts w:cs="Arial"/>
                <w:b/>
                <w:sz w:val="20"/>
                <w:szCs w:val="20"/>
              </w:rPr>
              <w:t>Technology Stage Timespan</w:t>
            </w:r>
          </w:p>
        </w:tc>
        <w:tc>
          <w:tcPr>
            <w:tcW w:w="1451" w:type="dxa"/>
            <w:shd w:val="clear" w:color="auto" w:fill="00B0F0"/>
            <w:vAlign w:val="center"/>
          </w:tcPr>
          <w:p w:rsidR="00BD0D42" w:rsidRPr="00BD0D42" w:rsidRDefault="00BD0D42" w:rsidP="00BD0D42">
            <w:pPr>
              <w:jc w:val="center"/>
              <w:rPr>
                <w:rFonts w:cs="Arial"/>
                <w:b/>
                <w:sz w:val="20"/>
                <w:szCs w:val="20"/>
              </w:rPr>
            </w:pPr>
          </w:p>
        </w:tc>
        <w:tc>
          <w:tcPr>
            <w:tcW w:w="1710" w:type="dxa"/>
            <w:shd w:val="clear" w:color="auto" w:fill="00B0F0"/>
            <w:vAlign w:val="center"/>
          </w:tcPr>
          <w:p w:rsidR="00BD0D42" w:rsidRPr="00BD0D42" w:rsidRDefault="00BD0D42" w:rsidP="00BD0D42">
            <w:pPr>
              <w:jc w:val="center"/>
              <w:rPr>
                <w:rFonts w:cs="Arial"/>
                <w:b/>
                <w:sz w:val="20"/>
                <w:szCs w:val="20"/>
              </w:rPr>
            </w:pPr>
            <w:r w:rsidRPr="00BD0D42">
              <w:rPr>
                <w:rFonts w:cs="Arial"/>
                <w:b/>
                <w:sz w:val="20"/>
                <w:szCs w:val="20"/>
              </w:rPr>
              <w:t>Adult Learner Engagement Focus</w:t>
            </w:r>
          </w:p>
        </w:tc>
        <w:tc>
          <w:tcPr>
            <w:tcW w:w="1530" w:type="dxa"/>
            <w:shd w:val="clear" w:color="auto" w:fill="00B0F0"/>
            <w:vAlign w:val="center"/>
          </w:tcPr>
          <w:p w:rsidR="00BD0D42" w:rsidRPr="00BD0D42" w:rsidRDefault="00BD0D42" w:rsidP="00BD0D42">
            <w:pPr>
              <w:jc w:val="center"/>
              <w:rPr>
                <w:rFonts w:cs="Arial"/>
                <w:b/>
                <w:sz w:val="20"/>
                <w:szCs w:val="20"/>
              </w:rPr>
            </w:pPr>
            <w:r w:rsidRPr="00BD0D42">
              <w:rPr>
                <w:rFonts w:cs="Arial"/>
                <w:b/>
                <w:sz w:val="20"/>
                <w:szCs w:val="20"/>
              </w:rPr>
              <w:t>Educational Value Differentiation</w:t>
            </w:r>
          </w:p>
        </w:tc>
        <w:tc>
          <w:tcPr>
            <w:tcW w:w="1355" w:type="dxa"/>
            <w:shd w:val="clear" w:color="auto" w:fill="00B0F0"/>
            <w:vAlign w:val="center"/>
          </w:tcPr>
          <w:p w:rsidR="00BD0D42" w:rsidRPr="00BD0D42" w:rsidRDefault="00BD0D42" w:rsidP="00BD0D42">
            <w:pPr>
              <w:jc w:val="center"/>
              <w:rPr>
                <w:rFonts w:cs="Arial"/>
                <w:b/>
                <w:sz w:val="20"/>
                <w:szCs w:val="20"/>
              </w:rPr>
            </w:pPr>
            <w:r w:rsidRPr="00BD0D42">
              <w:rPr>
                <w:rFonts w:cs="Arial"/>
                <w:b/>
                <w:sz w:val="20"/>
                <w:szCs w:val="20"/>
              </w:rPr>
              <w:t>Learning Manager</w:t>
            </w:r>
          </w:p>
        </w:tc>
      </w:tr>
      <w:tr w:rsidR="00BD0D42" w:rsidRPr="00BD0D42" w:rsidTr="005044A3">
        <w:tc>
          <w:tcPr>
            <w:tcW w:w="1255" w:type="dxa"/>
          </w:tcPr>
          <w:p w:rsidR="00BD0D42" w:rsidRDefault="00BD0D42" w:rsidP="00E56EC0">
            <w:pPr>
              <w:rPr>
                <w:rFonts w:cs="Arial"/>
                <w:sz w:val="20"/>
                <w:szCs w:val="20"/>
              </w:rPr>
            </w:pPr>
            <w:r w:rsidRPr="00BD0D42">
              <w:rPr>
                <w:rFonts w:cs="Arial"/>
                <w:sz w:val="20"/>
                <w:szCs w:val="20"/>
              </w:rPr>
              <w:t xml:space="preserve">1. </w:t>
            </w:r>
          </w:p>
          <w:p w:rsidR="00BD0D42" w:rsidRPr="00BD0D42" w:rsidRDefault="00BD0D42" w:rsidP="00E56EC0">
            <w:pPr>
              <w:rPr>
                <w:rFonts w:cs="Arial"/>
                <w:sz w:val="20"/>
                <w:szCs w:val="20"/>
              </w:rPr>
            </w:pPr>
            <w:r w:rsidRPr="00BD0D42">
              <w:rPr>
                <w:rFonts w:cs="Arial"/>
                <w:sz w:val="20"/>
                <w:szCs w:val="20"/>
              </w:rPr>
              <w:t>Visual-Media Stage</w:t>
            </w:r>
          </w:p>
        </w:tc>
        <w:tc>
          <w:tcPr>
            <w:tcW w:w="1339" w:type="dxa"/>
          </w:tcPr>
          <w:p w:rsidR="00BD0D42" w:rsidRPr="00BD0D42" w:rsidRDefault="00BD0D42" w:rsidP="00E56EC0">
            <w:pPr>
              <w:rPr>
                <w:rFonts w:cs="Arial"/>
                <w:sz w:val="20"/>
                <w:szCs w:val="20"/>
              </w:rPr>
            </w:pPr>
            <w:r w:rsidRPr="00BD0D42">
              <w:rPr>
                <w:rFonts w:cs="Arial"/>
                <w:sz w:val="20"/>
                <w:szCs w:val="20"/>
              </w:rPr>
              <w:t>1920-1949</w:t>
            </w:r>
          </w:p>
          <w:p w:rsidR="00BD0D42" w:rsidRPr="00BD0D42" w:rsidRDefault="00BD0D42" w:rsidP="00E56EC0">
            <w:pPr>
              <w:rPr>
                <w:rFonts w:cs="Arial"/>
                <w:sz w:val="20"/>
                <w:szCs w:val="20"/>
              </w:rPr>
            </w:pPr>
            <w:r w:rsidRPr="00BD0D42">
              <w:rPr>
                <w:rFonts w:cs="Arial"/>
                <w:sz w:val="20"/>
                <w:szCs w:val="20"/>
              </w:rPr>
              <w:t>(</w:t>
            </w:r>
            <w:proofErr w:type="spellStart"/>
            <w:r w:rsidRPr="00BD0D42">
              <w:rPr>
                <w:rFonts w:cs="Arial"/>
                <w:sz w:val="20"/>
                <w:szCs w:val="20"/>
              </w:rPr>
              <w:t>Hashim</w:t>
            </w:r>
            <w:proofErr w:type="spellEnd"/>
            <w:r w:rsidRPr="00BD0D42">
              <w:rPr>
                <w:rFonts w:cs="Arial"/>
                <w:sz w:val="20"/>
                <w:szCs w:val="20"/>
              </w:rPr>
              <w:t xml:space="preserve"> &amp; </w:t>
            </w:r>
            <w:proofErr w:type="spellStart"/>
            <w:r w:rsidRPr="00BD0D42">
              <w:rPr>
                <w:rFonts w:cs="Arial"/>
                <w:sz w:val="20"/>
                <w:szCs w:val="20"/>
              </w:rPr>
              <w:t>Gapor</w:t>
            </w:r>
            <w:proofErr w:type="spellEnd"/>
            <w:r w:rsidRPr="00BD0D42">
              <w:rPr>
                <w:rFonts w:cs="Arial"/>
                <w:sz w:val="20"/>
                <w:szCs w:val="20"/>
              </w:rPr>
              <w:t>, 2010)</w:t>
            </w:r>
          </w:p>
        </w:tc>
        <w:tc>
          <w:tcPr>
            <w:tcW w:w="1451" w:type="dxa"/>
          </w:tcPr>
          <w:p w:rsidR="00BD0D42" w:rsidRPr="00BD0D42" w:rsidRDefault="00BD0D42" w:rsidP="00E56EC0">
            <w:pPr>
              <w:rPr>
                <w:rFonts w:cs="Arial"/>
                <w:sz w:val="20"/>
                <w:szCs w:val="20"/>
              </w:rPr>
            </w:pPr>
            <w:r w:rsidRPr="00BD0D42">
              <w:rPr>
                <w:rFonts w:cs="Arial"/>
                <w:sz w:val="20"/>
                <w:szCs w:val="20"/>
              </w:rPr>
              <w:t>Visual</w:t>
            </w:r>
          </w:p>
        </w:tc>
        <w:tc>
          <w:tcPr>
            <w:tcW w:w="1710" w:type="dxa"/>
          </w:tcPr>
          <w:p w:rsidR="00BD0D42" w:rsidRPr="00BD0D42" w:rsidRDefault="00BD0D42" w:rsidP="00E56EC0">
            <w:pPr>
              <w:rPr>
                <w:rFonts w:cs="Arial"/>
                <w:sz w:val="20"/>
                <w:szCs w:val="20"/>
              </w:rPr>
            </w:pPr>
            <w:r w:rsidRPr="00BD0D42">
              <w:rPr>
                <w:rFonts w:cs="Arial"/>
                <w:sz w:val="20"/>
                <w:szCs w:val="20"/>
              </w:rPr>
              <w:t>Visual Instruction Using Static Media</w:t>
            </w:r>
          </w:p>
        </w:tc>
        <w:tc>
          <w:tcPr>
            <w:tcW w:w="1530" w:type="dxa"/>
          </w:tcPr>
          <w:p w:rsidR="00BD0D42" w:rsidRPr="00BD0D42" w:rsidRDefault="00BD0D42" w:rsidP="00E56EC0">
            <w:pPr>
              <w:rPr>
                <w:rFonts w:cs="Arial"/>
                <w:sz w:val="20"/>
                <w:szCs w:val="20"/>
              </w:rPr>
            </w:pPr>
            <w:r w:rsidRPr="00BD0D42">
              <w:rPr>
                <w:rFonts w:cs="Arial"/>
                <w:sz w:val="20"/>
                <w:szCs w:val="20"/>
              </w:rPr>
              <w:t>Pictures, Slides, Flash Cards, Models, Charts</w:t>
            </w:r>
          </w:p>
        </w:tc>
        <w:tc>
          <w:tcPr>
            <w:tcW w:w="1355" w:type="dxa"/>
          </w:tcPr>
          <w:p w:rsidR="00BD0D42" w:rsidRPr="00BD0D42" w:rsidRDefault="00BD0D42" w:rsidP="00E56EC0">
            <w:pPr>
              <w:rPr>
                <w:rFonts w:cs="Arial"/>
                <w:sz w:val="20"/>
                <w:szCs w:val="20"/>
              </w:rPr>
            </w:pPr>
            <w:r w:rsidRPr="00BD0D42">
              <w:rPr>
                <w:rFonts w:cs="Arial"/>
                <w:sz w:val="20"/>
                <w:szCs w:val="20"/>
              </w:rPr>
              <w:t>Professor</w:t>
            </w:r>
          </w:p>
          <w:p w:rsidR="00BD0D42" w:rsidRPr="00BD0D42" w:rsidRDefault="00BD0D42" w:rsidP="00E56EC0">
            <w:pPr>
              <w:rPr>
                <w:rFonts w:cs="Arial"/>
                <w:sz w:val="20"/>
                <w:szCs w:val="20"/>
              </w:rPr>
            </w:pPr>
          </w:p>
        </w:tc>
      </w:tr>
      <w:tr w:rsidR="00BD0D42" w:rsidRPr="00BD0D42" w:rsidTr="005044A3">
        <w:tc>
          <w:tcPr>
            <w:tcW w:w="1255" w:type="dxa"/>
          </w:tcPr>
          <w:p w:rsidR="00BD0D42" w:rsidRDefault="00BD0D42" w:rsidP="00E56EC0">
            <w:pPr>
              <w:rPr>
                <w:rFonts w:cs="Arial"/>
                <w:sz w:val="20"/>
                <w:szCs w:val="20"/>
              </w:rPr>
            </w:pPr>
            <w:r w:rsidRPr="00BD0D42">
              <w:rPr>
                <w:rFonts w:cs="Arial"/>
                <w:sz w:val="20"/>
                <w:szCs w:val="20"/>
              </w:rPr>
              <w:t xml:space="preserve">2. </w:t>
            </w:r>
          </w:p>
          <w:p w:rsidR="00BD0D42" w:rsidRPr="00BD0D42" w:rsidRDefault="00BD0D42" w:rsidP="00E56EC0">
            <w:pPr>
              <w:rPr>
                <w:rFonts w:cs="Arial"/>
                <w:sz w:val="20"/>
                <w:szCs w:val="20"/>
              </w:rPr>
            </w:pPr>
            <w:r w:rsidRPr="00BD0D42">
              <w:rPr>
                <w:rFonts w:cs="Arial"/>
                <w:sz w:val="20"/>
                <w:szCs w:val="20"/>
              </w:rPr>
              <w:t>Multi-Media Stage</w:t>
            </w:r>
          </w:p>
        </w:tc>
        <w:tc>
          <w:tcPr>
            <w:tcW w:w="1339" w:type="dxa"/>
          </w:tcPr>
          <w:p w:rsidR="00BD0D42" w:rsidRPr="00BD0D42" w:rsidRDefault="00BD0D42" w:rsidP="00E56EC0">
            <w:pPr>
              <w:rPr>
                <w:rFonts w:cs="Arial"/>
                <w:sz w:val="20"/>
                <w:szCs w:val="20"/>
              </w:rPr>
            </w:pPr>
            <w:r w:rsidRPr="00BD0D42">
              <w:rPr>
                <w:rFonts w:cs="Arial"/>
                <w:sz w:val="20"/>
                <w:szCs w:val="20"/>
              </w:rPr>
              <w:t>1950-1959</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w:t>
            </w:r>
            <w:proofErr w:type="spellStart"/>
            <w:r w:rsidRPr="00BD0D42">
              <w:rPr>
                <w:rFonts w:cs="Arial"/>
                <w:sz w:val="20"/>
                <w:szCs w:val="20"/>
              </w:rPr>
              <w:t>Hashim</w:t>
            </w:r>
            <w:proofErr w:type="spellEnd"/>
            <w:r w:rsidRPr="00BD0D42">
              <w:rPr>
                <w:rFonts w:cs="Arial"/>
                <w:sz w:val="20"/>
                <w:szCs w:val="20"/>
              </w:rPr>
              <w:t xml:space="preserve"> &amp; </w:t>
            </w:r>
            <w:proofErr w:type="spellStart"/>
            <w:r w:rsidRPr="00BD0D42">
              <w:rPr>
                <w:rFonts w:cs="Arial"/>
                <w:sz w:val="20"/>
                <w:szCs w:val="20"/>
              </w:rPr>
              <w:t>Gapor</w:t>
            </w:r>
            <w:proofErr w:type="spellEnd"/>
            <w:r w:rsidRPr="00BD0D42">
              <w:rPr>
                <w:rFonts w:cs="Arial"/>
                <w:sz w:val="20"/>
                <w:szCs w:val="20"/>
              </w:rPr>
              <w:t>, 2010)</w:t>
            </w:r>
          </w:p>
        </w:tc>
        <w:tc>
          <w:tcPr>
            <w:tcW w:w="1451" w:type="dxa"/>
          </w:tcPr>
          <w:p w:rsidR="00BD0D42" w:rsidRPr="00BD0D42" w:rsidRDefault="00BD0D42" w:rsidP="00E56EC0">
            <w:pPr>
              <w:rPr>
                <w:rFonts w:cs="Arial"/>
                <w:sz w:val="20"/>
                <w:szCs w:val="20"/>
              </w:rPr>
            </w:pPr>
            <w:r w:rsidRPr="00BD0D42">
              <w:rPr>
                <w:rFonts w:cs="Arial"/>
                <w:sz w:val="20"/>
                <w:szCs w:val="20"/>
              </w:rPr>
              <w:t>Audio Visual</w:t>
            </w:r>
          </w:p>
        </w:tc>
        <w:tc>
          <w:tcPr>
            <w:tcW w:w="1710" w:type="dxa"/>
          </w:tcPr>
          <w:p w:rsidR="00BD0D42" w:rsidRPr="00BD0D42" w:rsidRDefault="00BD0D42" w:rsidP="005044A3">
            <w:pPr>
              <w:rPr>
                <w:rFonts w:cs="Arial"/>
                <w:sz w:val="20"/>
                <w:szCs w:val="20"/>
              </w:rPr>
            </w:pPr>
            <w:r w:rsidRPr="00BD0D42">
              <w:rPr>
                <w:rFonts w:cs="Arial"/>
                <w:sz w:val="20"/>
                <w:szCs w:val="20"/>
              </w:rPr>
              <w:t xml:space="preserve">Media Using Sound Recording, Radio Broadcasting, Motion Film </w:t>
            </w:r>
            <w:r w:rsidR="005044A3">
              <w:rPr>
                <w:rFonts w:cs="Arial"/>
                <w:sz w:val="20"/>
                <w:szCs w:val="20"/>
              </w:rPr>
              <w:t>w</w:t>
            </w:r>
            <w:r w:rsidRPr="00BD0D42">
              <w:rPr>
                <w:rFonts w:cs="Arial"/>
                <w:sz w:val="20"/>
                <w:szCs w:val="20"/>
              </w:rPr>
              <w:t>ith Sound</w:t>
            </w:r>
          </w:p>
        </w:tc>
        <w:tc>
          <w:tcPr>
            <w:tcW w:w="1530" w:type="dxa"/>
          </w:tcPr>
          <w:p w:rsidR="00BD0D42" w:rsidRPr="00BD0D42" w:rsidRDefault="00BD0D42" w:rsidP="005044A3">
            <w:pPr>
              <w:rPr>
                <w:rFonts w:cs="Arial"/>
                <w:sz w:val="20"/>
                <w:szCs w:val="20"/>
              </w:rPr>
            </w:pPr>
            <w:r w:rsidRPr="00BD0D42">
              <w:rPr>
                <w:rFonts w:cs="Arial"/>
                <w:sz w:val="20"/>
                <w:szCs w:val="20"/>
              </w:rPr>
              <w:t xml:space="preserve">Instructional Television, Distance Learning Access To Remote Areas </w:t>
            </w:r>
          </w:p>
        </w:tc>
        <w:tc>
          <w:tcPr>
            <w:tcW w:w="1355" w:type="dxa"/>
          </w:tcPr>
          <w:p w:rsidR="00BD0D42" w:rsidRPr="00BD0D42" w:rsidRDefault="00BD0D42" w:rsidP="00E56EC0">
            <w:pPr>
              <w:rPr>
                <w:rFonts w:cs="Arial"/>
                <w:sz w:val="20"/>
                <w:szCs w:val="20"/>
              </w:rPr>
            </w:pPr>
            <w:r w:rsidRPr="00BD0D42">
              <w:rPr>
                <w:rFonts w:cs="Arial"/>
                <w:sz w:val="20"/>
                <w:szCs w:val="20"/>
              </w:rPr>
              <w:t>Professor</w:t>
            </w:r>
          </w:p>
          <w:p w:rsidR="00BD0D42" w:rsidRPr="00BD0D42" w:rsidRDefault="00BD0D42" w:rsidP="00E56EC0">
            <w:pPr>
              <w:rPr>
                <w:rFonts w:cs="Arial"/>
                <w:sz w:val="20"/>
                <w:szCs w:val="20"/>
              </w:rPr>
            </w:pPr>
          </w:p>
        </w:tc>
      </w:tr>
      <w:tr w:rsidR="005044A3" w:rsidRPr="00BD0D42" w:rsidTr="005044A3">
        <w:tc>
          <w:tcPr>
            <w:tcW w:w="1255" w:type="dxa"/>
            <w:shd w:val="clear" w:color="auto" w:fill="00B0F0"/>
          </w:tcPr>
          <w:p w:rsidR="00BD0D42" w:rsidRPr="00BD0D42" w:rsidRDefault="00BD0D42" w:rsidP="00E56EC0">
            <w:pPr>
              <w:rPr>
                <w:rFonts w:cs="Arial"/>
                <w:sz w:val="20"/>
                <w:szCs w:val="20"/>
              </w:rPr>
            </w:pPr>
          </w:p>
        </w:tc>
        <w:tc>
          <w:tcPr>
            <w:tcW w:w="1339" w:type="dxa"/>
            <w:shd w:val="clear" w:color="auto" w:fill="00B0F0"/>
          </w:tcPr>
          <w:p w:rsidR="00BD0D42" w:rsidRPr="00BD0D42" w:rsidRDefault="00BD0D42" w:rsidP="00E56EC0">
            <w:pPr>
              <w:rPr>
                <w:rFonts w:cs="Arial"/>
                <w:sz w:val="20"/>
                <w:szCs w:val="20"/>
              </w:rPr>
            </w:pPr>
          </w:p>
        </w:tc>
        <w:tc>
          <w:tcPr>
            <w:tcW w:w="1451" w:type="dxa"/>
            <w:shd w:val="clear" w:color="auto" w:fill="00B0F0"/>
          </w:tcPr>
          <w:p w:rsidR="00BD0D42" w:rsidRPr="00BD0D42" w:rsidRDefault="00BD0D42" w:rsidP="00E56EC0">
            <w:pPr>
              <w:rPr>
                <w:rFonts w:cs="Arial"/>
                <w:sz w:val="20"/>
                <w:szCs w:val="20"/>
              </w:rPr>
            </w:pPr>
          </w:p>
        </w:tc>
        <w:tc>
          <w:tcPr>
            <w:tcW w:w="1710" w:type="dxa"/>
            <w:shd w:val="clear" w:color="auto" w:fill="00B0F0"/>
          </w:tcPr>
          <w:p w:rsidR="00BD0D42" w:rsidRPr="00BD0D42" w:rsidRDefault="00BD0D42" w:rsidP="00E56EC0">
            <w:pPr>
              <w:rPr>
                <w:rFonts w:cs="Arial"/>
                <w:sz w:val="20"/>
                <w:szCs w:val="20"/>
              </w:rPr>
            </w:pPr>
          </w:p>
        </w:tc>
        <w:tc>
          <w:tcPr>
            <w:tcW w:w="1530" w:type="dxa"/>
            <w:shd w:val="clear" w:color="auto" w:fill="00B0F0"/>
          </w:tcPr>
          <w:p w:rsidR="00BD0D42" w:rsidRPr="00BD0D42" w:rsidRDefault="00BD0D42" w:rsidP="00E56EC0">
            <w:pPr>
              <w:rPr>
                <w:rFonts w:cs="Arial"/>
                <w:sz w:val="20"/>
                <w:szCs w:val="20"/>
              </w:rPr>
            </w:pPr>
          </w:p>
        </w:tc>
        <w:tc>
          <w:tcPr>
            <w:tcW w:w="1355" w:type="dxa"/>
            <w:shd w:val="clear" w:color="auto" w:fill="00B0F0"/>
          </w:tcPr>
          <w:p w:rsidR="00BD0D42" w:rsidRPr="00BD0D42" w:rsidRDefault="00BD0D42" w:rsidP="00E56EC0">
            <w:pPr>
              <w:rPr>
                <w:rFonts w:cs="Arial"/>
                <w:sz w:val="20"/>
                <w:szCs w:val="20"/>
              </w:rPr>
            </w:pPr>
          </w:p>
        </w:tc>
      </w:tr>
      <w:tr w:rsidR="00BD0D42" w:rsidRPr="00BD0D42" w:rsidTr="005044A3">
        <w:tc>
          <w:tcPr>
            <w:tcW w:w="1255" w:type="dxa"/>
          </w:tcPr>
          <w:p w:rsidR="00BD0D42" w:rsidRDefault="00BD0D42" w:rsidP="00E56EC0">
            <w:pPr>
              <w:rPr>
                <w:rFonts w:cs="Arial"/>
                <w:sz w:val="20"/>
                <w:szCs w:val="20"/>
              </w:rPr>
            </w:pPr>
            <w:r w:rsidRPr="00BD0D42">
              <w:rPr>
                <w:rFonts w:cs="Arial"/>
                <w:sz w:val="20"/>
                <w:szCs w:val="20"/>
              </w:rPr>
              <w:t xml:space="preserve">3. </w:t>
            </w:r>
          </w:p>
          <w:p w:rsidR="00BD0D42" w:rsidRPr="00BD0D42" w:rsidRDefault="00BD0D42" w:rsidP="00E56EC0">
            <w:pPr>
              <w:rPr>
                <w:rFonts w:cs="Arial"/>
                <w:sz w:val="20"/>
                <w:szCs w:val="20"/>
              </w:rPr>
            </w:pPr>
            <w:r w:rsidRPr="00BD0D42">
              <w:rPr>
                <w:rFonts w:cs="Arial"/>
                <w:sz w:val="20"/>
                <w:szCs w:val="20"/>
              </w:rPr>
              <w:t>IT Process Stage</w:t>
            </w:r>
          </w:p>
        </w:tc>
        <w:tc>
          <w:tcPr>
            <w:tcW w:w="1339" w:type="dxa"/>
          </w:tcPr>
          <w:p w:rsidR="00BD0D42" w:rsidRPr="00BD0D42" w:rsidRDefault="00BD0D42" w:rsidP="00E56EC0">
            <w:pPr>
              <w:rPr>
                <w:rFonts w:cs="Arial"/>
                <w:sz w:val="20"/>
                <w:szCs w:val="20"/>
              </w:rPr>
            </w:pPr>
            <w:r w:rsidRPr="00BD0D42">
              <w:rPr>
                <w:rFonts w:cs="Arial"/>
                <w:sz w:val="20"/>
                <w:szCs w:val="20"/>
              </w:rPr>
              <w:t xml:space="preserve">1960-1979 </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w:t>
            </w:r>
            <w:proofErr w:type="spellStart"/>
            <w:r w:rsidRPr="00BD0D42">
              <w:rPr>
                <w:rFonts w:cs="Arial"/>
                <w:sz w:val="20"/>
                <w:szCs w:val="20"/>
              </w:rPr>
              <w:t>Hashim</w:t>
            </w:r>
            <w:proofErr w:type="spellEnd"/>
            <w:r w:rsidRPr="00BD0D42">
              <w:rPr>
                <w:rFonts w:cs="Arial"/>
                <w:sz w:val="20"/>
                <w:szCs w:val="20"/>
              </w:rPr>
              <w:t xml:space="preserve"> &amp; </w:t>
            </w:r>
            <w:proofErr w:type="spellStart"/>
            <w:r w:rsidRPr="00BD0D42">
              <w:rPr>
                <w:rFonts w:cs="Arial"/>
                <w:sz w:val="20"/>
                <w:szCs w:val="20"/>
              </w:rPr>
              <w:t>Gapor</w:t>
            </w:r>
            <w:proofErr w:type="spellEnd"/>
            <w:r w:rsidRPr="00BD0D42">
              <w:rPr>
                <w:rFonts w:cs="Arial"/>
                <w:sz w:val="20"/>
                <w:szCs w:val="20"/>
              </w:rPr>
              <w:t>, 2010)</w:t>
            </w:r>
          </w:p>
        </w:tc>
        <w:tc>
          <w:tcPr>
            <w:tcW w:w="1451" w:type="dxa"/>
          </w:tcPr>
          <w:p w:rsidR="00BD0D42" w:rsidRPr="00BD0D42" w:rsidRDefault="00BD0D42" w:rsidP="00BD0D42">
            <w:pPr>
              <w:rPr>
                <w:rFonts w:cs="Arial"/>
                <w:sz w:val="20"/>
                <w:szCs w:val="20"/>
              </w:rPr>
            </w:pPr>
            <w:r w:rsidRPr="00BD0D42">
              <w:rPr>
                <w:rFonts w:cs="Arial"/>
                <w:sz w:val="20"/>
                <w:szCs w:val="20"/>
              </w:rPr>
              <w:t xml:space="preserve">Information Technology Systems,  Internet beginning </w:t>
            </w:r>
          </w:p>
        </w:tc>
        <w:tc>
          <w:tcPr>
            <w:tcW w:w="1710" w:type="dxa"/>
          </w:tcPr>
          <w:p w:rsidR="00BD0D42" w:rsidRPr="00BD0D42" w:rsidRDefault="00BD0D42" w:rsidP="00E56EC0">
            <w:pPr>
              <w:rPr>
                <w:rFonts w:cs="Arial"/>
                <w:sz w:val="20"/>
                <w:szCs w:val="20"/>
              </w:rPr>
            </w:pPr>
            <w:r w:rsidRPr="00BD0D42">
              <w:rPr>
                <w:rFonts w:cs="Arial"/>
                <w:sz w:val="20"/>
                <w:szCs w:val="20"/>
              </w:rPr>
              <w:t xml:space="preserve">Process Focus:  Problem Identification, Analysis, Solution Development </w:t>
            </w:r>
          </w:p>
        </w:tc>
        <w:tc>
          <w:tcPr>
            <w:tcW w:w="1530" w:type="dxa"/>
          </w:tcPr>
          <w:p w:rsidR="00BD0D42" w:rsidRPr="00BD0D42" w:rsidRDefault="00BD0D42" w:rsidP="00BD0D42">
            <w:pPr>
              <w:rPr>
                <w:rFonts w:cs="Arial"/>
                <w:color w:val="FF0000"/>
                <w:sz w:val="20"/>
                <w:szCs w:val="20"/>
              </w:rPr>
            </w:pPr>
            <w:r w:rsidRPr="00BD0D42">
              <w:rPr>
                <w:rFonts w:cs="Arial"/>
                <w:sz w:val="20"/>
                <w:szCs w:val="20"/>
              </w:rPr>
              <w:t>Problem Solving Utilizing Information Technology Software Systems</w:t>
            </w:r>
          </w:p>
        </w:tc>
        <w:tc>
          <w:tcPr>
            <w:tcW w:w="1355" w:type="dxa"/>
          </w:tcPr>
          <w:p w:rsidR="00BD0D42" w:rsidRPr="00BD0D42" w:rsidRDefault="00BD0D42" w:rsidP="00E56EC0">
            <w:pPr>
              <w:rPr>
                <w:rFonts w:cs="Arial"/>
                <w:sz w:val="20"/>
                <w:szCs w:val="20"/>
              </w:rPr>
            </w:pPr>
            <w:r w:rsidRPr="00BD0D42">
              <w:rPr>
                <w:rFonts w:cs="Arial"/>
                <w:sz w:val="20"/>
                <w:szCs w:val="20"/>
              </w:rPr>
              <w:t>Professor and Learner</w:t>
            </w:r>
          </w:p>
        </w:tc>
      </w:tr>
      <w:tr w:rsidR="005044A3" w:rsidRPr="00BD0D42" w:rsidTr="005044A3">
        <w:tc>
          <w:tcPr>
            <w:tcW w:w="1255" w:type="dxa"/>
            <w:shd w:val="clear" w:color="auto" w:fill="00B0F0"/>
          </w:tcPr>
          <w:p w:rsidR="00BD0D42" w:rsidRPr="00BD0D42" w:rsidRDefault="00BD0D42" w:rsidP="00E56EC0">
            <w:pPr>
              <w:rPr>
                <w:rFonts w:cs="Arial"/>
                <w:sz w:val="20"/>
                <w:szCs w:val="20"/>
              </w:rPr>
            </w:pPr>
          </w:p>
        </w:tc>
        <w:tc>
          <w:tcPr>
            <w:tcW w:w="1339" w:type="dxa"/>
            <w:shd w:val="clear" w:color="auto" w:fill="00B0F0"/>
          </w:tcPr>
          <w:p w:rsidR="00BD0D42" w:rsidRPr="00BD0D42" w:rsidRDefault="00BD0D42" w:rsidP="00E56EC0">
            <w:pPr>
              <w:rPr>
                <w:rFonts w:cs="Arial"/>
                <w:sz w:val="20"/>
                <w:szCs w:val="20"/>
              </w:rPr>
            </w:pPr>
          </w:p>
        </w:tc>
        <w:tc>
          <w:tcPr>
            <w:tcW w:w="1451" w:type="dxa"/>
            <w:shd w:val="clear" w:color="auto" w:fill="00B0F0"/>
          </w:tcPr>
          <w:p w:rsidR="00BD0D42" w:rsidRPr="00BD0D42" w:rsidRDefault="00BD0D42" w:rsidP="00E56EC0">
            <w:pPr>
              <w:rPr>
                <w:rFonts w:cs="Arial"/>
                <w:sz w:val="20"/>
                <w:szCs w:val="20"/>
              </w:rPr>
            </w:pPr>
          </w:p>
        </w:tc>
        <w:tc>
          <w:tcPr>
            <w:tcW w:w="1710" w:type="dxa"/>
            <w:shd w:val="clear" w:color="auto" w:fill="00B0F0"/>
          </w:tcPr>
          <w:p w:rsidR="00BD0D42" w:rsidRPr="00BD0D42" w:rsidRDefault="00BD0D42" w:rsidP="00E56EC0">
            <w:pPr>
              <w:rPr>
                <w:rFonts w:cs="Arial"/>
                <w:sz w:val="20"/>
                <w:szCs w:val="20"/>
              </w:rPr>
            </w:pPr>
          </w:p>
        </w:tc>
        <w:tc>
          <w:tcPr>
            <w:tcW w:w="1530" w:type="dxa"/>
            <w:shd w:val="clear" w:color="auto" w:fill="00B0F0"/>
          </w:tcPr>
          <w:p w:rsidR="00BD0D42" w:rsidRPr="00BD0D42" w:rsidRDefault="00BD0D42" w:rsidP="00E56EC0">
            <w:pPr>
              <w:rPr>
                <w:rFonts w:cs="Arial"/>
                <w:sz w:val="20"/>
                <w:szCs w:val="20"/>
              </w:rPr>
            </w:pPr>
          </w:p>
        </w:tc>
        <w:tc>
          <w:tcPr>
            <w:tcW w:w="1355" w:type="dxa"/>
            <w:shd w:val="clear" w:color="auto" w:fill="00B0F0"/>
          </w:tcPr>
          <w:p w:rsidR="00BD0D42" w:rsidRPr="00BD0D42" w:rsidRDefault="00BD0D42" w:rsidP="00E56EC0">
            <w:pPr>
              <w:rPr>
                <w:rFonts w:cs="Arial"/>
                <w:sz w:val="20"/>
                <w:szCs w:val="20"/>
              </w:rPr>
            </w:pPr>
          </w:p>
        </w:tc>
      </w:tr>
      <w:tr w:rsidR="00BD0D42" w:rsidRPr="00BD0D42" w:rsidTr="005044A3">
        <w:tc>
          <w:tcPr>
            <w:tcW w:w="1255" w:type="dxa"/>
            <w:tcBorders>
              <w:bottom w:val="single" w:sz="4" w:space="0" w:color="auto"/>
            </w:tcBorders>
          </w:tcPr>
          <w:p w:rsidR="00BD0D42" w:rsidRDefault="00BD0D42" w:rsidP="00E56EC0">
            <w:pPr>
              <w:rPr>
                <w:rFonts w:cs="Arial"/>
                <w:sz w:val="20"/>
                <w:szCs w:val="20"/>
              </w:rPr>
            </w:pPr>
            <w:r w:rsidRPr="00BD0D42">
              <w:rPr>
                <w:rFonts w:cs="Arial"/>
                <w:sz w:val="20"/>
                <w:szCs w:val="20"/>
              </w:rPr>
              <w:t>4.</w:t>
            </w:r>
          </w:p>
          <w:p w:rsidR="00BD0D42" w:rsidRPr="00BD0D42" w:rsidRDefault="00BD0D42" w:rsidP="00E56EC0">
            <w:pPr>
              <w:rPr>
                <w:rFonts w:cs="Arial"/>
                <w:sz w:val="20"/>
                <w:szCs w:val="20"/>
              </w:rPr>
            </w:pPr>
            <w:r w:rsidRPr="00BD0D42">
              <w:rPr>
                <w:rFonts w:cs="Arial"/>
                <w:sz w:val="20"/>
                <w:szCs w:val="20"/>
              </w:rPr>
              <w:t>ICTD Application Stage</w:t>
            </w:r>
          </w:p>
        </w:tc>
        <w:tc>
          <w:tcPr>
            <w:tcW w:w="1339"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 xml:space="preserve">1980-1989 </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(Internet Society, 2015)</w:t>
            </w:r>
          </w:p>
        </w:tc>
        <w:tc>
          <w:tcPr>
            <w:tcW w:w="1451" w:type="dxa"/>
            <w:tcBorders>
              <w:bottom w:val="single" w:sz="4" w:space="0" w:color="auto"/>
            </w:tcBorders>
          </w:tcPr>
          <w:p w:rsidR="00BD0D42" w:rsidRPr="00BD0D42" w:rsidRDefault="005044A3" w:rsidP="00BD0D42">
            <w:pPr>
              <w:rPr>
                <w:rFonts w:cs="Arial"/>
                <w:sz w:val="20"/>
                <w:szCs w:val="20"/>
              </w:rPr>
            </w:pPr>
            <w:r>
              <w:rPr>
                <w:rFonts w:cs="Arial"/>
                <w:sz w:val="20"/>
                <w:szCs w:val="20"/>
              </w:rPr>
              <w:t xml:space="preserve">Internet widespread use; </w:t>
            </w:r>
            <w:r w:rsidR="00BD0D42" w:rsidRPr="00BD0D42">
              <w:rPr>
                <w:rFonts w:cs="Arial"/>
                <w:sz w:val="20"/>
                <w:szCs w:val="20"/>
              </w:rPr>
              <w:t>Information and Communication Technology (ICT) Development</w:t>
            </w:r>
          </w:p>
        </w:tc>
        <w:tc>
          <w:tcPr>
            <w:tcW w:w="171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Application Focus: instructional technology, including personal computer, software applications</w:t>
            </w:r>
          </w:p>
        </w:tc>
        <w:tc>
          <w:tcPr>
            <w:tcW w:w="1530" w:type="dxa"/>
            <w:tcBorders>
              <w:bottom w:val="single" w:sz="4" w:space="0" w:color="auto"/>
            </w:tcBorders>
          </w:tcPr>
          <w:p w:rsidR="00BD0D42" w:rsidRPr="00BD0D42" w:rsidRDefault="00BD0D42" w:rsidP="00BD0D42">
            <w:pPr>
              <w:rPr>
                <w:rFonts w:cs="Arial"/>
                <w:sz w:val="20"/>
                <w:szCs w:val="20"/>
              </w:rPr>
            </w:pPr>
            <w:r w:rsidRPr="00BD0D42">
              <w:rPr>
                <w:rFonts w:cs="Arial"/>
                <w:sz w:val="20"/>
                <w:szCs w:val="20"/>
              </w:rPr>
              <w:t>Behavioral Learning Theory Application To Develop Cognitive Learning Theory Instructional Design</w:t>
            </w:r>
          </w:p>
        </w:tc>
        <w:tc>
          <w:tcPr>
            <w:tcW w:w="1355" w:type="dxa"/>
            <w:tcBorders>
              <w:bottom w:val="single" w:sz="4" w:space="0" w:color="auto"/>
            </w:tcBorders>
          </w:tcPr>
          <w:p w:rsidR="00BD0D42" w:rsidRPr="00BD0D42" w:rsidRDefault="00BD0D42" w:rsidP="00E56EC0">
            <w:pPr>
              <w:rPr>
                <w:rFonts w:cs="Arial"/>
                <w:sz w:val="18"/>
                <w:szCs w:val="18"/>
              </w:rPr>
            </w:pPr>
            <w:r w:rsidRPr="00BD0D42">
              <w:rPr>
                <w:rFonts w:cs="Arial"/>
                <w:sz w:val="20"/>
                <w:szCs w:val="20"/>
              </w:rPr>
              <w:t>Professor and Learner</w:t>
            </w:r>
          </w:p>
        </w:tc>
      </w:tr>
      <w:tr w:rsidR="005044A3" w:rsidRPr="00BD0D42" w:rsidTr="005044A3">
        <w:tc>
          <w:tcPr>
            <w:tcW w:w="1255" w:type="dxa"/>
            <w:shd w:val="clear" w:color="auto" w:fill="5B9BD5" w:themeFill="accent1"/>
          </w:tcPr>
          <w:p w:rsidR="00BD0D42" w:rsidRPr="00BD0D42" w:rsidRDefault="00BD0D42" w:rsidP="00E56EC0">
            <w:pPr>
              <w:rPr>
                <w:rFonts w:cs="Arial"/>
                <w:sz w:val="20"/>
                <w:szCs w:val="20"/>
              </w:rPr>
            </w:pPr>
          </w:p>
        </w:tc>
        <w:tc>
          <w:tcPr>
            <w:tcW w:w="1339" w:type="dxa"/>
            <w:shd w:val="clear" w:color="auto" w:fill="5B9BD5" w:themeFill="accent1"/>
          </w:tcPr>
          <w:p w:rsidR="00BD0D42" w:rsidRPr="00BD0D42" w:rsidRDefault="00BD0D42" w:rsidP="00E56EC0">
            <w:pPr>
              <w:rPr>
                <w:rFonts w:cs="Arial"/>
                <w:sz w:val="20"/>
                <w:szCs w:val="20"/>
              </w:rPr>
            </w:pPr>
          </w:p>
        </w:tc>
        <w:tc>
          <w:tcPr>
            <w:tcW w:w="1451" w:type="dxa"/>
            <w:shd w:val="clear" w:color="auto" w:fill="5B9BD5" w:themeFill="accent1"/>
          </w:tcPr>
          <w:p w:rsidR="00BD0D42" w:rsidRPr="00BD0D42" w:rsidRDefault="00BD0D42" w:rsidP="00E56EC0">
            <w:pPr>
              <w:rPr>
                <w:rFonts w:cs="Arial"/>
                <w:sz w:val="20"/>
                <w:szCs w:val="20"/>
              </w:rPr>
            </w:pPr>
          </w:p>
        </w:tc>
        <w:tc>
          <w:tcPr>
            <w:tcW w:w="1710" w:type="dxa"/>
            <w:shd w:val="clear" w:color="auto" w:fill="5B9BD5" w:themeFill="accent1"/>
          </w:tcPr>
          <w:p w:rsidR="00BD0D42" w:rsidRPr="00BD0D42" w:rsidRDefault="00BD0D42" w:rsidP="00E56EC0">
            <w:pPr>
              <w:rPr>
                <w:rFonts w:cs="Arial"/>
                <w:sz w:val="20"/>
                <w:szCs w:val="20"/>
              </w:rPr>
            </w:pPr>
          </w:p>
        </w:tc>
        <w:tc>
          <w:tcPr>
            <w:tcW w:w="1530" w:type="dxa"/>
            <w:shd w:val="clear" w:color="auto" w:fill="5B9BD5" w:themeFill="accent1"/>
          </w:tcPr>
          <w:p w:rsidR="00BD0D42" w:rsidRPr="00BD0D42" w:rsidRDefault="00BD0D42" w:rsidP="00E56EC0">
            <w:pPr>
              <w:rPr>
                <w:rFonts w:cs="Arial"/>
                <w:sz w:val="20"/>
                <w:szCs w:val="20"/>
              </w:rPr>
            </w:pPr>
          </w:p>
        </w:tc>
        <w:tc>
          <w:tcPr>
            <w:tcW w:w="1355" w:type="dxa"/>
            <w:shd w:val="clear" w:color="auto" w:fill="5B9BD5" w:themeFill="accent1"/>
          </w:tcPr>
          <w:p w:rsidR="00BD0D42" w:rsidRPr="00BD0D42" w:rsidRDefault="00BD0D42" w:rsidP="00E56EC0">
            <w:pPr>
              <w:rPr>
                <w:rFonts w:cs="Arial"/>
                <w:sz w:val="20"/>
                <w:szCs w:val="20"/>
              </w:rPr>
            </w:pPr>
          </w:p>
        </w:tc>
      </w:tr>
      <w:tr w:rsidR="00BD0D42" w:rsidRPr="00BD0D42" w:rsidTr="005044A3">
        <w:trPr>
          <w:trHeight w:val="2060"/>
        </w:trPr>
        <w:tc>
          <w:tcPr>
            <w:tcW w:w="1255" w:type="dxa"/>
            <w:tcBorders>
              <w:bottom w:val="single" w:sz="4" w:space="0" w:color="auto"/>
            </w:tcBorders>
          </w:tcPr>
          <w:p w:rsidR="00BD0D42" w:rsidRDefault="00BD0D42" w:rsidP="00E56EC0">
            <w:pPr>
              <w:rPr>
                <w:rFonts w:cs="Arial"/>
                <w:sz w:val="20"/>
                <w:szCs w:val="20"/>
              </w:rPr>
            </w:pPr>
            <w:r w:rsidRPr="00BD0D42">
              <w:rPr>
                <w:rFonts w:cs="Arial"/>
                <w:sz w:val="20"/>
                <w:szCs w:val="20"/>
              </w:rPr>
              <w:lastRenderedPageBreak/>
              <w:t xml:space="preserve">5. </w:t>
            </w:r>
          </w:p>
          <w:p w:rsidR="00BD0D42" w:rsidRPr="00BD0D42" w:rsidRDefault="00BD0D42" w:rsidP="00E56EC0">
            <w:pPr>
              <w:rPr>
                <w:rFonts w:cs="Arial"/>
                <w:sz w:val="20"/>
                <w:szCs w:val="20"/>
              </w:rPr>
            </w:pPr>
            <w:r w:rsidRPr="00BD0D42">
              <w:rPr>
                <w:rFonts w:cs="Arial"/>
                <w:sz w:val="20"/>
                <w:szCs w:val="20"/>
              </w:rPr>
              <w:t>ICTD Integration Stage</w:t>
            </w:r>
          </w:p>
        </w:tc>
        <w:tc>
          <w:tcPr>
            <w:tcW w:w="1339"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1990-1994</w:t>
            </w:r>
          </w:p>
          <w:p w:rsidR="00BD0D42" w:rsidRPr="00BD0D42" w:rsidRDefault="00BD0D42" w:rsidP="00E56EC0">
            <w:pPr>
              <w:rPr>
                <w:rFonts w:cs="Arial"/>
                <w:sz w:val="20"/>
                <w:szCs w:val="20"/>
              </w:rPr>
            </w:pPr>
          </w:p>
          <w:p w:rsidR="00BD0D42" w:rsidRPr="00BD0D42" w:rsidRDefault="00BD0D42" w:rsidP="005044A3">
            <w:pPr>
              <w:rPr>
                <w:rFonts w:cs="Arial"/>
                <w:sz w:val="20"/>
                <w:szCs w:val="20"/>
              </w:rPr>
            </w:pPr>
            <w:r w:rsidRPr="00BD0D42">
              <w:rPr>
                <w:rFonts w:cs="Arial"/>
                <w:sz w:val="20"/>
                <w:szCs w:val="20"/>
              </w:rPr>
              <w:t>(</w:t>
            </w:r>
            <w:proofErr w:type="spellStart"/>
            <w:r w:rsidRPr="00BD0D42">
              <w:rPr>
                <w:rFonts w:cs="Arial"/>
                <w:sz w:val="20"/>
                <w:szCs w:val="20"/>
              </w:rPr>
              <w:t>Seels</w:t>
            </w:r>
            <w:proofErr w:type="spellEnd"/>
            <w:r w:rsidRPr="00BD0D42">
              <w:rPr>
                <w:rFonts w:cs="Arial"/>
                <w:sz w:val="20"/>
                <w:szCs w:val="20"/>
              </w:rPr>
              <w:t xml:space="preserve"> &amp; Richey,1994)</w:t>
            </w:r>
          </w:p>
        </w:tc>
        <w:tc>
          <w:tcPr>
            <w:tcW w:w="1451"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Internet Information and Communication Technology (ICT)</w:t>
            </w:r>
          </w:p>
        </w:tc>
        <w:tc>
          <w:tcPr>
            <w:tcW w:w="171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Integration Focus: Student Interaction with course content is integrated within course.</w:t>
            </w:r>
          </w:p>
        </w:tc>
        <w:tc>
          <w:tcPr>
            <w:tcW w:w="1530"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Technological Communication  Theory educational applications in five ICT areas: design, development, utilization, management and evaluation</w:t>
            </w:r>
          </w:p>
        </w:tc>
        <w:tc>
          <w:tcPr>
            <w:tcW w:w="1355"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Professor with increased flexibility in course aids controlled by the Learner</w:t>
            </w:r>
          </w:p>
        </w:tc>
      </w:tr>
      <w:tr w:rsidR="005044A3" w:rsidRPr="00BD0D42" w:rsidTr="005044A3">
        <w:tc>
          <w:tcPr>
            <w:tcW w:w="1255" w:type="dxa"/>
            <w:shd w:val="clear" w:color="auto" w:fill="5B9BD5" w:themeFill="accent1"/>
          </w:tcPr>
          <w:p w:rsidR="00BD0D42" w:rsidRPr="00BD0D42" w:rsidRDefault="00BD0D42" w:rsidP="00E56EC0">
            <w:pPr>
              <w:rPr>
                <w:rFonts w:cs="Arial"/>
                <w:sz w:val="20"/>
                <w:szCs w:val="20"/>
              </w:rPr>
            </w:pPr>
          </w:p>
        </w:tc>
        <w:tc>
          <w:tcPr>
            <w:tcW w:w="1339" w:type="dxa"/>
            <w:shd w:val="clear" w:color="auto" w:fill="5B9BD5" w:themeFill="accent1"/>
          </w:tcPr>
          <w:p w:rsidR="00BD0D42" w:rsidRPr="00BD0D42" w:rsidRDefault="00BD0D42" w:rsidP="00E56EC0">
            <w:pPr>
              <w:rPr>
                <w:rFonts w:cs="Arial"/>
                <w:sz w:val="20"/>
                <w:szCs w:val="20"/>
              </w:rPr>
            </w:pPr>
          </w:p>
        </w:tc>
        <w:tc>
          <w:tcPr>
            <w:tcW w:w="1451" w:type="dxa"/>
            <w:shd w:val="clear" w:color="auto" w:fill="5B9BD5" w:themeFill="accent1"/>
          </w:tcPr>
          <w:p w:rsidR="00BD0D42" w:rsidRPr="00BD0D42" w:rsidRDefault="00BD0D42" w:rsidP="00E56EC0">
            <w:pPr>
              <w:rPr>
                <w:rFonts w:cs="Arial"/>
                <w:sz w:val="20"/>
                <w:szCs w:val="20"/>
              </w:rPr>
            </w:pPr>
          </w:p>
        </w:tc>
        <w:tc>
          <w:tcPr>
            <w:tcW w:w="1710" w:type="dxa"/>
            <w:shd w:val="clear" w:color="auto" w:fill="5B9BD5" w:themeFill="accent1"/>
          </w:tcPr>
          <w:p w:rsidR="00BD0D42" w:rsidRPr="00BD0D42" w:rsidRDefault="00BD0D42" w:rsidP="00E56EC0">
            <w:pPr>
              <w:rPr>
                <w:rFonts w:cs="Arial"/>
                <w:sz w:val="20"/>
                <w:szCs w:val="20"/>
              </w:rPr>
            </w:pPr>
          </w:p>
        </w:tc>
        <w:tc>
          <w:tcPr>
            <w:tcW w:w="1530" w:type="dxa"/>
            <w:shd w:val="clear" w:color="auto" w:fill="5B9BD5" w:themeFill="accent1"/>
          </w:tcPr>
          <w:p w:rsidR="00BD0D42" w:rsidRPr="00BD0D42" w:rsidRDefault="00BD0D42" w:rsidP="00E56EC0">
            <w:pPr>
              <w:rPr>
                <w:rFonts w:cs="Arial"/>
                <w:sz w:val="20"/>
                <w:szCs w:val="20"/>
              </w:rPr>
            </w:pPr>
          </w:p>
        </w:tc>
        <w:tc>
          <w:tcPr>
            <w:tcW w:w="1355" w:type="dxa"/>
            <w:shd w:val="clear" w:color="auto" w:fill="5B9BD5" w:themeFill="accent1"/>
          </w:tcPr>
          <w:p w:rsidR="00BD0D42" w:rsidRPr="00BD0D42" w:rsidRDefault="00BD0D42" w:rsidP="00E56EC0">
            <w:pPr>
              <w:rPr>
                <w:rFonts w:cs="Arial"/>
                <w:sz w:val="20"/>
                <w:szCs w:val="20"/>
              </w:rPr>
            </w:pPr>
          </w:p>
        </w:tc>
      </w:tr>
      <w:tr w:rsidR="00BD0D42" w:rsidRPr="00BD0D42" w:rsidTr="005044A3">
        <w:trPr>
          <w:trHeight w:val="1898"/>
        </w:trPr>
        <w:tc>
          <w:tcPr>
            <w:tcW w:w="1255" w:type="dxa"/>
            <w:tcBorders>
              <w:bottom w:val="single" w:sz="4" w:space="0" w:color="auto"/>
            </w:tcBorders>
          </w:tcPr>
          <w:p w:rsidR="00BD0D42" w:rsidRDefault="00BD0D42" w:rsidP="00E56EC0">
            <w:pPr>
              <w:rPr>
                <w:rFonts w:cs="Arial"/>
                <w:sz w:val="20"/>
                <w:szCs w:val="20"/>
              </w:rPr>
            </w:pPr>
            <w:r w:rsidRPr="00BD0D42">
              <w:rPr>
                <w:rFonts w:cs="Arial"/>
                <w:sz w:val="20"/>
                <w:szCs w:val="20"/>
              </w:rPr>
              <w:t xml:space="preserve">6. </w:t>
            </w:r>
          </w:p>
          <w:p w:rsidR="00BD0D42" w:rsidRPr="00BD0D42" w:rsidRDefault="00BD0D42" w:rsidP="00E56EC0">
            <w:pPr>
              <w:rPr>
                <w:rFonts w:cs="Arial"/>
                <w:sz w:val="20"/>
                <w:szCs w:val="20"/>
              </w:rPr>
            </w:pPr>
            <w:r w:rsidRPr="00BD0D42">
              <w:rPr>
                <w:rFonts w:cs="Arial"/>
                <w:sz w:val="20"/>
                <w:szCs w:val="20"/>
              </w:rPr>
              <w:t xml:space="preserve">EPSS Stage </w:t>
            </w:r>
          </w:p>
        </w:tc>
        <w:tc>
          <w:tcPr>
            <w:tcW w:w="1339"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1995-1999</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(Driscoll, 2000; Lee, 2005;Partlow &amp; Gibbs, 2003;Reise, 2001)</w:t>
            </w:r>
          </w:p>
        </w:tc>
        <w:tc>
          <w:tcPr>
            <w:tcW w:w="1451"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Electronic Performance Support System (EPSS) instructional design software and hardware</w:t>
            </w:r>
          </w:p>
        </w:tc>
        <w:tc>
          <w:tcPr>
            <w:tcW w:w="171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 xml:space="preserve">Performance Focus: </w:t>
            </w:r>
          </w:p>
          <w:p w:rsidR="00BD0D42" w:rsidRPr="00BD0D42" w:rsidRDefault="00BD0D42" w:rsidP="00E56EC0">
            <w:pPr>
              <w:rPr>
                <w:rFonts w:cs="Arial"/>
                <w:sz w:val="20"/>
                <w:szCs w:val="20"/>
              </w:rPr>
            </w:pPr>
            <w:r w:rsidRPr="00BD0D42">
              <w:rPr>
                <w:rFonts w:cs="Arial"/>
                <w:sz w:val="20"/>
                <w:szCs w:val="20"/>
              </w:rPr>
              <w:t>essential work-related information; a series of work activities</w:t>
            </w:r>
          </w:p>
        </w:tc>
        <w:tc>
          <w:tcPr>
            <w:tcW w:w="153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Just-In Time learning</w:t>
            </w:r>
          </w:p>
          <w:p w:rsidR="00BD0D42" w:rsidRPr="00BD0D42" w:rsidRDefault="00BD0D42" w:rsidP="00E56EC0">
            <w:pPr>
              <w:rPr>
                <w:rFonts w:cs="Arial"/>
                <w:sz w:val="20"/>
                <w:szCs w:val="20"/>
              </w:rPr>
            </w:pPr>
            <w:r w:rsidRPr="00BD0D42">
              <w:rPr>
                <w:rFonts w:cs="Arial"/>
                <w:sz w:val="20"/>
                <w:szCs w:val="20"/>
              </w:rPr>
              <w:t>Constructionist  Learning Theory</w:t>
            </w:r>
          </w:p>
        </w:tc>
        <w:tc>
          <w:tcPr>
            <w:tcW w:w="1355"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Professor with increased tim</w:t>
            </w:r>
            <w:r w:rsidR="005044A3">
              <w:rPr>
                <w:rFonts w:cs="Arial"/>
                <w:sz w:val="20"/>
                <w:szCs w:val="20"/>
              </w:rPr>
              <w:t xml:space="preserve">e </w:t>
            </w:r>
            <w:r w:rsidRPr="00BD0D42">
              <w:rPr>
                <w:rFonts w:cs="Arial"/>
                <w:sz w:val="20"/>
                <w:szCs w:val="20"/>
              </w:rPr>
              <w:t>flexibi</w:t>
            </w:r>
            <w:r w:rsidR="005044A3">
              <w:rPr>
                <w:rFonts w:cs="Arial"/>
                <w:sz w:val="20"/>
                <w:szCs w:val="20"/>
              </w:rPr>
              <w:t>l</w:t>
            </w:r>
            <w:r w:rsidRPr="00BD0D42">
              <w:rPr>
                <w:rFonts w:cs="Arial"/>
                <w:sz w:val="20"/>
                <w:szCs w:val="20"/>
              </w:rPr>
              <w:t>ity for end goals by the Learner</w:t>
            </w:r>
          </w:p>
        </w:tc>
      </w:tr>
      <w:tr w:rsidR="005044A3" w:rsidRPr="00BD0D42" w:rsidTr="005044A3">
        <w:tc>
          <w:tcPr>
            <w:tcW w:w="1255" w:type="dxa"/>
            <w:shd w:val="clear" w:color="auto" w:fill="5B9BD5" w:themeFill="accent1"/>
          </w:tcPr>
          <w:p w:rsidR="00BD0D42" w:rsidRPr="00BD0D42" w:rsidRDefault="00BD0D42" w:rsidP="00E56EC0">
            <w:pPr>
              <w:rPr>
                <w:rFonts w:cs="Arial"/>
                <w:sz w:val="20"/>
                <w:szCs w:val="20"/>
              </w:rPr>
            </w:pPr>
          </w:p>
        </w:tc>
        <w:tc>
          <w:tcPr>
            <w:tcW w:w="1339" w:type="dxa"/>
            <w:shd w:val="clear" w:color="auto" w:fill="5B9BD5" w:themeFill="accent1"/>
          </w:tcPr>
          <w:p w:rsidR="00BD0D42" w:rsidRPr="00BD0D42" w:rsidRDefault="00BD0D42" w:rsidP="00E56EC0">
            <w:pPr>
              <w:rPr>
                <w:rFonts w:cs="Arial"/>
                <w:sz w:val="20"/>
                <w:szCs w:val="20"/>
              </w:rPr>
            </w:pPr>
          </w:p>
        </w:tc>
        <w:tc>
          <w:tcPr>
            <w:tcW w:w="1451" w:type="dxa"/>
            <w:shd w:val="clear" w:color="auto" w:fill="5B9BD5" w:themeFill="accent1"/>
          </w:tcPr>
          <w:p w:rsidR="00BD0D42" w:rsidRPr="00BD0D42" w:rsidRDefault="00BD0D42" w:rsidP="00E56EC0">
            <w:pPr>
              <w:rPr>
                <w:rFonts w:cs="Arial"/>
                <w:sz w:val="20"/>
                <w:szCs w:val="20"/>
              </w:rPr>
            </w:pPr>
          </w:p>
        </w:tc>
        <w:tc>
          <w:tcPr>
            <w:tcW w:w="1710" w:type="dxa"/>
            <w:shd w:val="clear" w:color="auto" w:fill="5B9BD5" w:themeFill="accent1"/>
          </w:tcPr>
          <w:p w:rsidR="00BD0D42" w:rsidRPr="00BD0D42" w:rsidRDefault="00BD0D42" w:rsidP="00E56EC0">
            <w:pPr>
              <w:rPr>
                <w:rFonts w:cs="Arial"/>
                <w:sz w:val="20"/>
                <w:szCs w:val="20"/>
              </w:rPr>
            </w:pPr>
          </w:p>
        </w:tc>
        <w:tc>
          <w:tcPr>
            <w:tcW w:w="1530" w:type="dxa"/>
            <w:shd w:val="clear" w:color="auto" w:fill="5B9BD5" w:themeFill="accent1"/>
          </w:tcPr>
          <w:p w:rsidR="00BD0D42" w:rsidRPr="00BD0D42" w:rsidRDefault="00BD0D42" w:rsidP="00E56EC0">
            <w:pPr>
              <w:rPr>
                <w:rFonts w:cs="Arial"/>
                <w:sz w:val="20"/>
                <w:szCs w:val="20"/>
              </w:rPr>
            </w:pPr>
          </w:p>
        </w:tc>
        <w:tc>
          <w:tcPr>
            <w:tcW w:w="1355" w:type="dxa"/>
            <w:shd w:val="clear" w:color="auto" w:fill="5B9BD5" w:themeFill="accent1"/>
          </w:tcPr>
          <w:p w:rsidR="00BD0D42" w:rsidRPr="00BD0D42" w:rsidRDefault="00BD0D42" w:rsidP="00E56EC0">
            <w:pPr>
              <w:rPr>
                <w:rFonts w:cs="Arial"/>
                <w:sz w:val="20"/>
                <w:szCs w:val="20"/>
              </w:rPr>
            </w:pPr>
          </w:p>
        </w:tc>
      </w:tr>
      <w:tr w:rsidR="00BD0D42" w:rsidRPr="00BD0D42" w:rsidTr="005044A3">
        <w:tc>
          <w:tcPr>
            <w:tcW w:w="1255" w:type="dxa"/>
            <w:tcBorders>
              <w:bottom w:val="single" w:sz="4" w:space="0" w:color="auto"/>
            </w:tcBorders>
          </w:tcPr>
          <w:p w:rsidR="00BD0D42" w:rsidRPr="00BD0D42" w:rsidRDefault="00BD0D42" w:rsidP="00BD0D42">
            <w:pPr>
              <w:rPr>
                <w:rFonts w:cs="Arial"/>
                <w:sz w:val="20"/>
                <w:szCs w:val="20"/>
              </w:rPr>
            </w:pPr>
            <w:r w:rsidRPr="00BD0D42">
              <w:rPr>
                <w:rFonts w:cs="Arial"/>
                <w:sz w:val="20"/>
                <w:szCs w:val="20"/>
              </w:rPr>
              <w:t>7. Knowledge Systems Stage</w:t>
            </w:r>
          </w:p>
        </w:tc>
        <w:tc>
          <w:tcPr>
            <w:tcW w:w="1339"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2000- 2003</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 xml:space="preserve">Gal &amp; </w:t>
            </w:r>
            <w:proofErr w:type="spellStart"/>
            <w:r w:rsidRPr="00BD0D42">
              <w:rPr>
                <w:rFonts w:cs="Arial"/>
                <w:sz w:val="20"/>
                <w:szCs w:val="20"/>
              </w:rPr>
              <w:t>Nachmias</w:t>
            </w:r>
            <w:proofErr w:type="spellEnd"/>
            <w:r w:rsidRPr="00BD0D42">
              <w:rPr>
                <w:rFonts w:cs="Arial"/>
                <w:sz w:val="20"/>
                <w:szCs w:val="20"/>
              </w:rPr>
              <w:t>, 2011; Roberts &amp; Naqvi, 2010; Rowley, 2000</w:t>
            </w:r>
          </w:p>
        </w:tc>
        <w:tc>
          <w:tcPr>
            <w:tcW w:w="1451"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 xml:space="preserve">Knowledge Management Systems </w:t>
            </w:r>
          </w:p>
        </w:tc>
        <w:tc>
          <w:tcPr>
            <w:tcW w:w="1710"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 xml:space="preserve">Learn by doing. </w:t>
            </w:r>
          </w:p>
        </w:tc>
        <w:tc>
          <w:tcPr>
            <w:tcW w:w="1530"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 xml:space="preserve">Student enabled real-world learning environments </w:t>
            </w:r>
          </w:p>
        </w:tc>
        <w:tc>
          <w:tcPr>
            <w:tcW w:w="1355"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Professor with increased assignment activity responsibility by learner</w:t>
            </w:r>
          </w:p>
        </w:tc>
      </w:tr>
      <w:tr w:rsidR="005044A3" w:rsidRPr="00BD0D42" w:rsidTr="005044A3">
        <w:tc>
          <w:tcPr>
            <w:tcW w:w="1255" w:type="dxa"/>
            <w:shd w:val="clear" w:color="auto" w:fill="5B9BD5" w:themeFill="accent1"/>
          </w:tcPr>
          <w:p w:rsidR="00BD0D42" w:rsidRPr="00BD0D42" w:rsidRDefault="00BD0D42" w:rsidP="00E56EC0">
            <w:pPr>
              <w:rPr>
                <w:rFonts w:cs="Arial"/>
                <w:sz w:val="20"/>
                <w:szCs w:val="20"/>
              </w:rPr>
            </w:pPr>
          </w:p>
        </w:tc>
        <w:tc>
          <w:tcPr>
            <w:tcW w:w="1339" w:type="dxa"/>
            <w:shd w:val="clear" w:color="auto" w:fill="5B9BD5" w:themeFill="accent1"/>
          </w:tcPr>
          <w:p w:rsidR="00BD0D42" w:rsidRPr="00BD0D42" w:rsidRDefault="00BD0D42" w:rsidP="00E56EC0">
            <w:pPr>
              <w:rPr>
                <w:rFonts w:cs="Arial"/>
                <w:sz w:val="20"/>
                <w:szCs w:val="20"/>
              </w:rPr>
            </w:pPr>
          </w:p>
        </w:tc>
        <w:tc>
          <w:tcPr>
            <w:tcW w:w="1451" w:type="dxa"/>
            <w:shd w:val="clear" w:color="auto" w:fill="5B9BD5" w:themeFill="accent1"/>
          </w:tcPr>
          <w:p w:rsidR="00BD0D42" w:rsidRPr="00BD0D42" w:rsidRDefault="00BD0D42" w:rsidP="00E56EC0">
            <w:pPr>
              <w:rPr>
                <w:rFonts w:cs="Arial"/>
                <w:sz w:val="20"/>
                <w:szCs w:val="20"/>
              </w:rPr>
            </w:pPr>
          </w:p>
        </w:tc>
        <w:tc>
          <w:tcPr>
            <w:tcW w:w="1710" w:type="dxa"/>
            <w:shd w:val="clear" w:color="auto" w:fill="5B9BD5" w:themeFill="accent1"/>
          </w:tcPr>
          <w:p w:rsidR="00BD0D42" w:rsidRPr="00BD0D42" w:rsidRDefault="00BD0D42" w:rsidP="00E56EC0">
            <w:pPr>
              <w:rPr>
                <w:rFonts w:cs="Arial"/>
                <w:sz w:val="20"/>
                <w:szCs w:val="20"/>
              </w:rPr>
            </w:pPr>
          </w:p>
        </w:tc>
        <w:tc>
          <w:tcPr>
            <w:tcW w:w="1530" w:type="dxa"/>
            <w:shd w:val="clear" w:color="auto" w:fill="5B9BD5" w:themeFill="accent1"/>
          </w:tcPr>
          <w:p w:rsidR="00BD0D42" w:rsidRPr="00BD0D42" w:rsidRDefault="00BD0D42" w:rsidP="00E56EC0">
            <w:pPr>
              <w:rPr>
                <w:rFonts w:cs="Arial"/>
                <w:sz w:val="20"/>
                <w:szCs w:val="20"/>
              </w:rPr>
            </w:pPr>
          </w:p>
        </w:tc>
        <w:tc>
          <w:tcPr>
            <w:tcW w:w="1355" w:type="dxa"/>
            <w:shd w:val="clear" w:color="auto" w:fill="5B9BD5" w:themeFill="accent1"/>
          </w:tcPr>
          <w:p w:rsidR="00BD0D42" w:rsidRPr="00BD0D42" w:rsidRDefault="00BD0D42" w:rsidP="00E56EC0">
            <w:pPr>
              <w:rPr>
                <w:rFonts w:cs="Arial"/>
                <w:sz w:val="20"/>
                <w:szCs w:val="20"/>
              </w:rPr>
            </w:pPr>
          </w:p>
        </w:tc>
      </w:tr>
      <w:tr w:rsidR="00BD0D42" w:rsidRPr="00BD0D42" w:rsidTr="005044A3">
        <w:trPr>
          <w:trHeight w:val="2420"/>
        </w:trPr>
        <w:tc>
          <w:tcPr>
            <w:tcW w:w="1255"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 xml:space="preserve">8.  Instructional Technology Stage </w:t>
            </w:r>
          </w:p>
        </w:tc>
        <w:tc>
          <w:tcPr>
            <w:tcW w:w="1339"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2004-2010</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 xml:space="preserve">(Chang, 2010; Jones, Johnson &amp; Bentley, 2004; </w:t>
            </w:r>
            <w:proofErr w:type="spellStart"/>
            <w:r w:rsidRPr="00BD0D42">
              <w:rPr>
                <w:rFonts w:cs="Arial"/>
                <w:sz w:val="20"/>
                <w:szCs w:val="20"/>
              </w:rPr>
              <w:t>Hashim</w:t>
            </w:r>
            <w:proofErr w:type="spellEnd"/>
            <w:r w:rsidRPr="00BD0D42">
              <w:rPr>
                <w:rFonts w:cs="Arial"/>
                <w:sz w:val="20"/>
                <w:szCs w:val="20"/>
              </w:rPr>
              <w:t xml:space="preserve"> &amp; </w:t>
            </w:r>
            <w:proofErr w:type="spellStart"/>
            <w:r w:rsidRPr="00BD0D42">
              <w:rPr>
                <w:rFonts w:cs="Arial"/>
                <w:sz w:val="20"/>
                <w:szCs w:val="20"/>
              </w:rPr>
              <w:t>Gapor</w:t>
            </w:r>
            <w:proofErr w:type="spellEnd"/>
            <w:r w:rsidRPr="00BD0D42">
              <w:rPr>
                <w:rFonts w:cs="Arial"/>
                <w:sz w:val="20"/>
                <w:szCs w:val="20"/>
              </w:rPr>
              <w:t>, 2010; Roberts &amp; Naqvi, 2010)</w:t>
            </w:r>
          </w:p>
        </w:tc>
        <w:tc>
          <w:tcPr>
            <w:tcW w:w="1451"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 xml:space="preserve">Wireless </w:t>
            </w:r>
          </w:p>
          <w:p w:rsidR="00BD0D42" w:rsidRPr="00BD0D42" w:rsidRDefault="00BD0D42" w:rsidP="00E56EC0">
            <w:pPr>
              <w:rPr>
                <w:rFonts w:cs="Arial"/>
                <w:sz w:val="20"/>
                <w:szCs w:val="20"/>
              </w:rPr>
            </w:pPr>
            <w:r w:rsidRPr="00BD0D42">
              <w:rPr>
                <w:rFonts w:cs="Arial"/>
                <w:sz w:val="20"/>
                <w:szCs w:val="20"/>
              </w:rPr>
              <w:t>Learning Platforms</w:t>
            </w:r>
          </w:p>
        </w:tc>
        <w:tc>
          <w:tcPr>
            <w:tcW w:w="171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Focus on technology to generate information to problem solve</w:t>
            </w:r>
          </w:p>
        </w:tc>
        <w:tc>
          <w:tcPr>
            <w:tcW w:w="1530"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 xml:space="preserve">Asynchronous learning </w:t>
            </w:r>
          </w:p>
        </w:tc>
        <w:tc>
          <w:tcPr>
            <w:tcW w:w="1355"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Professor and learner</w:t>
            </w:r>
          </w:p>
        </w:tc>
      </w:tr>
      <w:tr w:rsidR="005044A3" w:rsidRPr="00BD0D42" w:rsidTr="005044A3">
        <w:tc>
          <w:tcPr>
            <w:tcW w:w="1255" w:type="dxa"/>
            <w:shd w:val="clear" w:color="auto" w:fill="5B9BD5" w:themeFill="accent1"/>
          </w:tcPr>
          <w:p w:rsidR="00BD0D42" w:rsidRPr="00BD0D42" w:rsidRDefault="00BD0D42" w:rsidP="00E56EC0">
            <w:pPr>
              <w:rPr>
                <w:rFonts w:cs="Arial"/>
                <w:sz w:val="20"/>
                <w:szCs w:val="20"/>
              </w:rPr>
            </w:pPr>
          </w:p>
        </w:tc>
        <w:tc>
          <w:tcPr>
            <w:tcW w:w="1339" w:type="dxa"/>
            <w:shd w:val="clear" w:color="auto" w:fill="5B9BD5" w:themeFill="accent1"/>
          </w:tcPr>
          <w:p w:rsidR="00BD0D42" w:rsidRPr="00BD0D42" w:rsidRDefault="00BD0D42" w:rsidP="00E56EC0">
            <w:pPr>
              <w:rPr>
                <w:rFonts w:cs="Arial"/>
                <w:sz w:val="20"/>
                <w:szCs w:val="20"/>
              </w:rPr>
            </w:pPr>
          </w:p>
        </w:tc>
        <w:tc>
          <w:tcPr>
            <w:tcW w:w="1451" w:type="dxa"/>
            <w:shd w:val="clear" w:color="auto" w:fill="5B9BD5" w:themeFill="accent1"/>
          </w:tcPr>
          <w:p w:rsidR="00BD0D42" w:rsidRPr="00BD0D42" w:rsidRDefault="00BD0D42" w:rsidP="00E56EC0">
            <w:pPr>
              <w:rPr>
                <w:rFonts w:cs="Arial"/>
                <w:sz w:val="20"/>
                <w:szCs w:val="20"/>
              </w:rPr>
            </w:pPr>
          </w:p>
        </w:tc>
        <w:tc>
          <w:tcPr>
            <w:tcW w:w="1710" w:type="dxa"/>
            <w:shd w:val="clear" w:color="auto" w:fill="5B9BD5" w:themeFill="accent1"/>
          </w:tcPr>
          <w:p w:rsidR="00BD0D42" w:rsidRPr="00BD0D42" w:rsidRDefault="00BD0D42" w:rsidP="00E56EC0">
            <w:pPr>
              <w:rPr>
                <w:rFonts w:cs="Arial"/>
                <w:sz w:val="20"/>
                <w:szCs w:val="20"/>
              </w:rPr>
            </w:pPr>
          </w:p>
        </w:tc>
        <w:tc>
          <w:tcPr>
            <w:tcW w:w="1530" w:type="dxa"/>
            <w:shd w:val="clear" w:color="auto" w:fill="5B9BD5" w:themeFill="accent1"/>
          </w:tcPr>
          <w:p w:rsidR="00BD0D42" w:rsidRPr="00BD0D42" w:rsidRDefault="00BD0D42" w:rsidP="00E56EC0">
            <w:pPr>
              <w:rPr>
                <w:rFonts w:cs="Arial"/>
                <w:sz w:val="20"/>
                <w:szCs w:val="20"/>
              </w:rPr>
            </w:pPr>
          </w:p>
        </w:tc>
        <w:tc>
          <w:tcPr>
            <w:tcW w:w="1355" w:type="dxa"/>
            <w:shd w:val="clear" w:color="auto" w:fill="5B9BD5" w:themeFill="accent1"/>
          </w:tcPr>
          <w:p w:rsidR="00BD0D42" w:rsidRPr="00BD0D42" w:rsidRDefault="00BD0D42" w:rsidP="00E56EC0">
            <w:pPr>
              <w:rPr>
                <w:rFonts w:cs="Arial"/>
                <w:sz w:val="20"/>
                <w:szCs w:val="20"/>
              </w:rPr>
            </w:pPr>
          </w:p>
        </w:tc>
      </w:tr>
      <w:tr w:rsidR="00BD0D42" w:rsidRPr="00BD0D42" w:rsidTr="005044A3">
        <w:tc>
          <w:tcPr>
            <w:tcW w:w="1255" w:type="dxa"/>
            <w:tcBorders>
              <w:bottom w:val="single" w:sz="4" w:space="0" w:color="auto"/>
            </w:tcBorders>
          </w:tcPr>
          <w:p w:rsidR="00BD0D42" w:rsidRDefault="00BD0D42" w:rsidP="00E56EC0">
            <w:pPr>
              <w:rPr>
                <w:rFonts w:cs="Arial"/>
                <w:sz w:val="20"/>
                <w:szCs w:val="20"/>
              </w:rPr>
            </w:pPr>
            <w:r w:rsidRPr="00BD0D42">
              <w:rPr>
                <w:rFonts w:cs="Arial"/>
                <w:sz w:val="20"/>
                <w:szCs w:val="20"/>
              </w:rPr>
              <w:t>9.</w:t>
            </w:r>
          </w:p>
          <w:p w:rsidR="00BD0D42" w:rsidRPr="00BD0D42" w:rsidRDefault="00BD0D42" w:rsidP="005044A3">
            <w:pPr>
              <w:rPr>
                <w:rFonts w:cs="Arial"/>
                <w:sz w:val="20"/>
                <w:szCs w:val="20"/>
              </w:rPr>
            </w:pPr>
            <w:r w:rsidRPr="00BD0D42">
              <w:rPr>
                <w:rFonts w:cs="Arial"/>
                <w:sz w:val="20"/>
                <w:szCs w:val="20"/>
              </w:rPr>
              <w:t xml:space="preserve"> Smart Experiential Knowledge Stage</w:t>
            </w:r>
          </w:p>
        </w:tc>
        <w:tc>
          <w:tcPr>
            <w:tcW w:w="1339"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2010-2015</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 xml:space="preserve">(Jennings &amp; </w:t>
            </w:r>
            <w:proofErr w:type="spellStart"/>
            <w:r w:rsidRPr="00BD0D42">
              <w:rPr>
                <w:rFonts w:cs="Arial"/>
                <w:sz w:val="20"/>
                <w:szCs w:val="20"/>
              </w:rPr>
              <w:t>Wargnier</w:t>
            </w:r>
            <w:proofErr w:type="spellEnd"/>
            <w:r w:rsidRPr="00BD0D42">
              <w:rPr>
                <w:rFonts w:cs="Arial"/>
                <w:sz w:val="20"/>
                <w:szCs w:val="20"/>
              </w:rPr>
              <w:t>, 2010; Larsen, 2004; Tucker &amp; Lee, 2014)</w:t>
            </w:r>
          </w:p>
        </w:tc>
        <w:tc>
          <w:tcPr>
            <w:tcW w:w="1451"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Smart Mobile</w:t>
            </w:r>
          </w:p>
          <w:p w:rsidR="00BD0D42" w:rsidRPr="00BD0D42" w:rsidRDefault="00BD0D42" w:rsidP="00E56EC0">
            <w:pPr>
              <w:rPr>
                <w:rFonts w:cs="Arial"/>
                <w:sz w:val="20"/>
                <w:szCs w:val="20"/>
              </w:rPr>
            </w:pPr>
            <w:r w:rsidRPr="00BD0D42">
              <w:rPr>
                <w:rFonts w:cs="Arial"/>
                <w:sz w:val="20"/>
                <w:szCs w:val="20"/>
              </w:rPr>
              <w:t>Experiential Learning Platforms</w:t>
            </w:r>
          </w:p>
        </w:tc>
        <w:tc>
          <w:tcPr>
            <w:tcW w:w="171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Focus on Action, rather than information</w:t>
            </w:r>
          </w:p>
          <w:p w:rsidR="00BD0D42" w:rsidRPr="00BD0D42" w:rsidRDefault="00BD0D42" w:rsidP="00E56EC0">
            <w:pPr>
              <w:rPr>
                <w:rFonts w:cs="Arial"/>
                <w:sz w:val="20"/>
                <w:szCs w:val="20"/>
              </w:rPr>
            </w:pPr>
          </w:p>
        </w:tc>
        <w:tc>
          <w:tcPr>
            <w:tcW w:w="153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Student Mobility</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 xml:space="preserve">Preparation for unknown organization challenges  </w:t>
            </w:r>
          </w:p>
        </w:tc>
        <w:tc>
          <w:tcPr>
            <w:tcW w:w="1355"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Learner has increased control, professor decreased control</w:t>
            </w:r>
          </w:p>
        </w:tc>
      </w:tr>
      <w:tr w:rsidR="005044A3" w:rsidRPr="00BD0D42" w:rsidTr="005044A3">
        <w:tc>
          <w:tcPr>
            <w:tcW w:w="1255" w:type="dxa"/>
            <w:shd w:val="clear" w:color="auto" w:fill="5B9BD5" w:themeFill="accent1"/>
          </w:tcPr>
          <w:p w:rsidR="00BD0D42" w:rsidRPr="00BD0D42" w:rsidRDefault="00BD0D42" w:rsidP="00E56EC0">
            <w:pPr>
              <w:rPr>
                <w:rFonts w:cs="Arial"/>
                <w:sz w:val="20"/>
                <w:szCs w:val="20"/>
              </w:rPr>
            </w:pPr>
          </w:p>
        </w:tc>
        <w:tc>
          <w:tcPr>
            <w:tcW w:w="1339" w:type="dxa"/>
            <w:shd w:val="clear" w:color="auto" w:fill="5B9BD5" w:themeFill="accent1"/>
          </w:tcPr>
          <w:p w:rsidR="00BD0D42" w:rsidRPr="00BD0D42" w:rsidRDefault="00BD0D42" w:rsidP="00E56EC0">
            <w:pPr>
              <w:rPr>
                <w:rFonts w:cs="Arial"/>
                <w:sz w:val="20"/>
                <w:szCs w:val="20"/>
              </w:rPr>
            </w:pPr>
          </w:p>
        </w:tc>
        <w:tc>
          <w:tcPr>
            <w:tcW w:w="1451" w:type="dxa"/>
            <w:shd w:val="clear" w:color="auto" w:fill="5B9BD5" w:themeFill="accent1"/>
          </w:tcPr>
          <w:p w:rsidR="00BD0D42" w:rsidRPr="00BD0D42" w:rsidRDefault="00BD0D42" w:rsidP="00E56EC0">
            <w:pPr>
              <w:rPr>
                <w:rFonts w:cs="Arial"/>
                <w:sz w:val="20"/>
                <w:szCs w:val="20"/>
              </w:rPr>
            </w:pPr>
          </w:p>
        </w:tc>
        <w:tc>
          <w:tcPr>
            <w:tcW w:w="1710" w:type="dxa"/>
            <w:shd w:val="clear" w:color="auto" w:fill="5B9BD5" w:themeFill="accent1"/>
          </w:tcPr>
          <w:p w:rsidR="00BD0D42" w:rsidRPr="00BD0D42" w:rsidRDefault="00BD0D42" w:rsidP="00E56EC0">
            <w:pPr>
              <w:rPr>
                <w:rFonts w:cs="Arial"/>
                <w:sz w:val="20"/>
                <w:szCs w:val="20"/>
              </w:rPr>
            </w:pPr>
          </w:p>
        </w:tc>
        <w:tc>
          <w:tcPr>
            <w:tcW w:w="1530" w:type="dxa"/>
            <w:shd w:val="clear" w:color="auto" w:fill="5B9BD5" w:themeFill="accent1"/>
          </w:tcPr>
          <w:p w:rsidR="00BD0D42" w:rsidRPr="00BD0D42" w:rsidRDefault="00BD0D42" w:rsidP="00E56EC0">
            <w:pPr>
              <w:rPr>
                <w:rFonts w:cs="Arial"/>
                <w:sz w:val="20"/>
                <w:szCs w:val="20"/>
              </w:rPr>
            </w:pPr>
          </w:p>
        </w:tc>
        <w:tc>
          <w:tcPr>
            <w:tcW w:w="1355" w:type="dxa"/>
            <w:shd w:val="clear" w:color="auto" w:fill="5B9BD5" w:themeFill="accent1"/>
          </w:tcPr>
          <w:p w:rsidR="00BD0D42" w:rsidRPr="00BD0D42" w:rsidRDefault="00BD0D42" w:rsidP="00E56EC0">
            <w:pPr>
              <w:rPr>
                <w:rFonts w:cs="Arial"/>
                <w:sz w:val="20"/>
                <w:szCs w:val="20"/>
              </w:rPr>
            </w:pPr>
          </w:p>
        </w:tc>
      </w:tr>
      <w:tr w:rsidR="00BD0D42" w:rsidRPr="00BD0D42" w:rsidTr="005044A3">
        <w:trPr>
          <w:trHeight w:val="3491"/>
        </w:trPr>
        <w:tc>
          <w:tcPr>
            <w:tcW w:w="1255" w:type="dxa"/>
            <w:tcBorders>
              <w:bottom w:val="single" w:sz="4" w:space="0" w:color="auto"/>
            </w:tcBorders>
          </w:tcPr>
          <w:p w:rsidR="00BD0D42" w:rsidRDefault="00BD0D42" w:rsidP="00E56EC0">
            <w:pPr>
              <w:rPr>
                <w:rFonts w:cs="Arial"/>
                <w:sz w:val="20"/>
                <w:szCs w:val="20"/>
              </w:rPr>
            </w:pPr>
            <w:r w:rsidRPr="00BD0D42">
              <w:rPr>
                <w:rFonts w:cs="Arial"/>
                <w:sz w:val="20"/>
                <w:szCs w:val="20"/>
              </w:rPr>
              <w:t>10.</w:t>
            </w:r>
          </w:p>
          <w:p w:rsidR="00BD0D42" w:rsidRPr="00BD0D42" w:rsidRDefault="00BD0D42" w:rsidP="00E56EC0">
            <w:pPr>
              <w:rPr>
                <w:rFonts w:cs="Arial"/>
                <w:sz w:val="20"/>
                <w:szCs w:val="20"/>
              </w:rPr>
            </w:pPr>
            <w:r w:rsidRPr="00BD0D42">
              <w:rPr>
                <w:rFonts w:cs="Arial"/>
                <w:sz w:val="20"/>
                <w:szCs w:val="20"/>
              </w:rPr>
              <w:t>Time-Space Knowledge Paradigm Stage</w:t>
            </w:r>
          </w:p>
        </w:tc>
        <w:tc>
          <w:tcPr>
            <w:tcW w:w="1339"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Post 2015</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 xml:space="preserve">(Hayman &amp; Smith, 2015; </w:t>
            </w:r>
            <w:proofErr w:type="spellStart"/>
            <w:r w:rsidRPr="00BD0D42">
              <w:rPr>
                <w:rFonts w:cs="Arial"/>
                <w:sz w:val="20"/>
                <w:szCs w:val="20"/>
              </w:rPr>
              <w:t>Papastamatis</w:t>
            </w:r>
            <w:proofErr w:type="spellEnd"/>
            <w:r w:rsidRPr="00BD0D42">
              <w:rPr>
                <w:rFonts w:cs="Arial"/>
                <w:sz w:val="20"/>
                <w:szCs w:val="20"/>
              </w:rPr>
              <w:t xml:space="preserve"> &amp; </w:t>
            </w:r>
            <w:proofErr w:type="spellStart"/>
            <w:r w:rsidRPr="00BD0D42">
              <w:rPr>
                <w:rFonts w:cs="Arial"/>
                <w:sz w:val="20"/>
                <w:szCs w:val="20"/>
              </w:rPr>
              <w:t>Panitsides</w:t>
            </w:r>
            <w:proofErr w:type="spellEnd"/>
            <w:r w:rsidRPr="00BD0D42">
              <w:rPr>
                <w:rFonts w:cs="Arial"/>
                <w:sz w:val="20"/>
                <w:szCs w:val="20"/>
              </w:rPr>
              <w:t xml:space="preserve">, 2014; </w:t>
            </w:r>
            <w:proofErr w:type="spellStart"/>
            <w:r w:rsidRPr="00BD0D42">
              <w:rPr>
                <w:rFonts w:cs="Arial"/>
                <w:sz w:val="20"/>
                <w:szCs w:val="20"/>
              </w:rPr>
              <w:t>Prata</w:t>
            </w:r>
            <w:proofErr w:type="spellEnd"/>
            <w:r w:rsidRPr="00BD0D42">
              <w:rPr>
                <w:rFonts w:cs="Arial"/>
                <w:sz w:val="20"/>
                <w:szCs w:val="20"/>
              </w:rPr>
              <w:t xml:space="preserve">, </w:t>
            </w:r>
            <w:proofErr w:type="spellStart"/>
            <w:r w:rsidRPr="00BD0D42">
              <w:rPr>
                <w:rFonts w:cs="Arial"/>
                <w:sz w:val="20"/>
                <w:szCs w:val="20"/>
              </w:rPr>
              <w:t>Letouze</w:t>
            </w:r>
            <w:proofErr w:type="spellEnd"/>
            <w:r w:rsidRPr="00BD0D42">
              <w:rPr>
                <w:rFonts w:cs="Arial"/>
                <w:sz w:val="20"/>
                <w:szCs w:val="20"/>
              </w:rPr>
              <w:t xml:space="preserve">, </w:t>
            </w:r>
            <w:proofErr w:type="spellStart"/>
            <w:r w:rsidRPr="00BD0D42">
              <w:rPr>
                <w:rFonts w:cs="Arial"/>
                <w:sz w:val="20"/>
                <w:szCs w:val="20"/>
              </w:rPr>
              <w:t>Cerri</w:t>
            </w:r>
            <w:proofErr w:type="spellEnd"/>
            <w:r w:rsidRPr="00BD0D42">
              <w:rPr>
                <w:rFonts w:cs="Arial"/>
                <w:sz w:val="20"/>
                <w:szCs w:val="20"/>
              </w:rPr>
              <w:t xml:space="preserve"> &amp; Costa, 2016; Rowe, 2015; University Business Staff, 2015) </w:t>
            </w:r>
          </w:p>
        </w:tc>
        <w:tc>
          <w:tcPr>
            <w:tcW w:w="1451"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 xml:space="preserve">Mobile smart technology, </w:t>
            </w:r>
          </w:p>
          <w:p w:rsidR="00BD0D42" w:rsidRPr="00BD0D42" w:rsidRDefault="00BD0D42" w:rsidP="00E56EC0">
            <w:pPr>
              <w:rPr>
                <w:rFonts w:cs="Arial"/>
                <w:sz w:val="20"/>
                <w:szCs w:val="20"/>
              </w:rPr>
            </w:pPr>
            <w:r w:rsidRPr="00BD0D42">
              <w:rPr>
                <w:rFonts w:cs="Arial"/>
                <w:sz w:val="20"/>
                <w:szCs w:val="20"/>
              </w:rPr>
              <w:t>Game theory,</w:t>
            </w:r>
          </w:p>
          <w:p w:rsidR="00BD0D42" w:rsidRPr="00BD0D42" w:rsidRDefault="00BD0D42" w:rsidP="00E56EC0">
            <w:pPr>
              <w:rPr>
                <w:rFonts w:cs="Arial"/>
                <w:sz w:val="20"/>
                <w:szCs w:val="20"/>
              </w:rPr>
            </w:pPr>
            <w:r w:rsidRPr="00BD0D42">
              <w:rPr>
                <w:rFonts w:cs="Arial"/>
                <w:sz w:val="20"/>
                <w:szCs w:val="20"/>
              </w:rPr>
              <w:t>Cloud Systems</w:t>
            </w:r>
          </w:p>
        </w:tc>
        <w:tc>
          <w:tcPr>
            <w:tcW w:w="171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New Knowledge Construction integrating cross-industry discipline learning</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Customized learning goals; Instantaneous feedback</w:t>
            </w:r>
          </w:p>
        </w:tc>
        <w:tc>
          <w:tcPr>
            <w:tcW w:w="1530" w:type="dxa"/>
            <w:tcBorders>
              <w:bottom w:val="single" w:sz="4" w:space="0" w:color="auto"/>
            </w:tcBorders>
          </w:tcPr>
          <w:p w:rsidR="00BD0D42" w:rsidRPr="00BD0D42" w:rsidRDefault="00BD0D42" w:rsidP="00E56EC0">
            <w:pPr>
              <w:rPr>
                <w:rFonts w:cs="Arial"/>
                <w:sz w:val="20"/>
                <w:szCs w:val="20"/>
              </w:rPr>
            </w:pPr>
            <w:r w:rsidRPr="00BD0D42">
              <w:rPr>
                <w:rFonts w:cs="Arial"/>
                <w:sz w:val="20"/>
                <w:szCs w:val="20"/>
              </w:rPr>
              <w:t>Holistic Concepts</w:t>
            </w:r>
          </w:p>
          <w:p w:rsidR="00BD0D42" w:rsidRPr="00BD0D42" w:rsidRDefault="00BD0D42" w:rsidP="00E56EC0">
            <w:pPr>
              <w:rPr>
                <w:rFonts w:cs="Arial"/>
                <w:sz w:val="20"/>
                <w:szCs w:val="20"/>
              </w:rPr>
            </w:pPr>
          </w:p>
          <w:p w:rsidR="00BD0D42" w:rsidRPr="00BD0D42" w:rsidRDefault="00BD0D42" w:rsidP="00E56EC0">
            <w:pPr>
              <w:rPr>
                <w:rFonts w:cs="Arial"/>
                <w:sz w:val="20"/>
                <w:szCs w:val="20"/>
              </w:rPr>
            </w:pPr>
            <w:r w:rsidRPr="00BD0D42">
              <w:rPr>
                <w:rFonts w:cs="Arial"/>
                <w:sz w:val="20"/>
                <w:szCs w:val="20"/>
              </w:rPr>
              <w:t>New paradigms of Critical Thinking involving spatial temporal awareness  concepts</w:t>
            </w:r>
          </w:p>
          <w:p w:rsidR="00BD0D42" w:rsidRPr="00BD0D42" w:rsidRDefault="00BD0D42" w:rsidP="00E56EC0">
            <w:pPr>
              <w:rPr>
                <w:rFonts w:cs="Arial"/>
                <w:sz w:val="20"/>
                <w:szCs w:val="20"/>
              </w:rPr>
            </w:pPr>
            <w:r w:rsidRPr="00BD0D42">
              <w:rPr>
                <w:rFonts w:cs="Arial"/>
                <w:sz w:val="20"/>
                <w:szCs w:val="20"/>
              </w:rPr>
              <w:t xml:space="preserve"> “Flexible Critical-Thinking Concept</w:t>
            </w:r>
            <w:r w:rsidRPr="00BD0D42">
              <w:rPr>
                <w:rFonts w:cs="Arial"/>
                <w:sz w:val="20"/>
                <w:szCs w:val="20"/>
                <w:vertAlign w:val="superscript"/>
              </w:rPr>
              <w:t>©2015 Perlman</w:t>
            </w:r>
          </w:p>
        </w:tc>
        <w:tc>
          <w:tcPr>
            <w:tcW w:w="1355" w:type="dxa"/>
            <w:tcBorders>
              <w:bottom w:val="single" w:sz="4" w:space="0" w:color="auto"/>
            </w:tcBorders>
          </w:tcPr>
          <w:p w:rsidR="00BD0D42" w:rsidRPr="00BD0D42" w:rsidRDefault="00BD0D42" w:rsidP="005044A3">
            <w:pPr>
              <w:rPr>
                <w:rFonts w:cs="Arial"/>
                <w:sz w:val="20"/>
                <w:szCs w:val="20"/>
              </w:rPr>
            </w:pPr>
            <w:r w:rsidRPr="00BD0D42">
              <w:rPr>
                <w:rFonts w:cs="Arial"/>
                <w:sz w:val="20"/>
                <w:szCs w:val="20"/>
              </w:rPr>
              <w:t>Learner</w:t>
            </w:r>
          </w:p>
        </w:tc>
      </w:tr>
      <w:tr w:rsidR="005044A3" w:rsidRPr="00BD0D42" w:rsidTr="005044A3">
        <w:trPr>
          <w:trHeight w:val="260"/>
        </w:trPr>
        <w:tc>
          <w:tcPr>
            <w:tcW w:w="1255" w:type="dxa"/>
            <w:shd w:val="clear" w:color="auto" w:fill="5B9BD5" w:themeFill="accent1"/>
          </w:tcPr>
          <w:p w:rsidR="00BD0D42" w:rsidRPr="00BD0D42" w:rsidRDefault="00BD0D42" w:rsidP="00E56EC0">
            <w:pPr>
              <w:rPr>
                <w:rFonts w:cs="Arial"/>
                <w:sz w:val="20"/>
                <w:szCs w:val="20"/>
              </w:rPr>
            </w:pPr>
          </w:p>
        </w:tc>
        <w:tc>
          <w:tcPr>
            <w:tcW w:w="1339" w:type="dxa"/>
            <w:shd w:val="clear" w:color="auto" w:fill="5B9BD5" w:themeFill="accent1"/>
          </w:tcPr>
          <w:p w:rsidR="00BD0D42" w:rsidRPr="00BD0D42" w:rsidRDefault="00BD0D42" w:rsidP="00E56EC0">
            <w:pPr>
              <w:rPr>
                <w:rFonts w:cs="Arial"/>
                <w:sz w:val="20"/>
                <w:szCs w:val="20"/>
              </w:rPr>
            </w:pPr>
          </w:p>
        </w:tc>
        <w:tc>
          <w:tcPr>
            <w:tcW w:w="1451" w:type="dxa"/>
            <w:shd w:val="clear" w:color="auto" w:fill="5B9BD5" w:themeFill="accent1"/>
          </w:tcPr>
          <w:p w:rsidR="00BD0D42" w:rsidRPr="00BD0D42" w:rsidRDefault="00BD0D42" w:rsidP="00E56EC0">
            <w:pPr>
              <w:rPr>
                <w:rFonts w:cs="Arial"/>
                <w:sz w:val="20"/>
                <w:szCs w:val="20"/>
              </w:rPr>
            </w:pPr>
          </w:p>
        </w:tc>
        <w:tc>
          <w:tcPr>
            <w:tcW w:w="1710" w:type="dxa"/>
            <w:shd w:val="clear" w:color="auto" w:fill="5B9BD5" w:themeFill="accent1"/>
          </w:tcPr>
          <w:p w:rsidR="00BD0D42" w:rsidRPr="00BD0D42" w:rsidRDefault="00BD0D42" w:rsidP="00E56EC0">
            <w:pPr>
              <w:rPr>
                <w:rFonts w:cs="Arial"/>
                <w:sz w:val="20"/>
                <w:szCs w:val="20"/>
              </w:rPr>
            </w:pPr>
          </w:p>
        </w:tc>
        <w:tc>
          <w:tcPr>
            <w:tcW w:w="1530" w:type="dxa"/>
            <w:shd w:val="clear" w:color="auto" w:fill="5B9BD5" w:themeFill="accent1"/>
          </w:tcPr>
          <w:p w:rsidR="00BD0D42" w:rsidRPr="00BD0D42" w:rsidRDefault="00BD0D42" w:rsidP="00E56EC0">
            <w:pPr>
              <w:rPr>
                <w:rFonts w:cs="Arial"/>
                <w:sz w:val="20"/>
                <w:szCs w:val="20"/>
              </w:rPr>
            </w:pPr>
          </w:p>
        </w:tc>
        <w:tc>
          <w:tcPr>
            <w:tcW w:w="1355" w:type="dxa"/>
            <w:shd w:val="clear" w:color="auto" w:fill="5B9BD5" w:themeFill="accent1"/>
          </w:tcPr>
          <w:p w:rsidR="00BD0D42" w:rsidRPr="00BD0D42" w:rsidRDefault="00BD0D42" w:rsidP="00E56EC0">
            <w:pPr>
              <w:rPr>
                <w:rFonts w:cs="Arial"/>
                <w:sz w:val="20"/>
                <w:szCs w:val="20"/>
              </w:rPr>
            </w:pPr>
          </w:p>
        </w:tc>
      </w:tr>
    </w:tbl>
    <w:p w:rsidR="00BD0D42" w:rsidRPr="006102FD" w:rsidRDefault="00BD0D42" w:rsidP="00BD0D42">
      <w:pPr>
        <w:ind w:firstLine="720"/>
        <w:rPr>
          <w:rFonts w:ascii="Arial" w:hAnsi="Arial" w:cs="Arial"/>
          <w:sz w:val="24"/>
          <w:szCs w:val="24"/>
        </w:rPr>
      </w:pPr>
    </w:p>
    <w:p w:rsidR="00897BC0" w:rsidRPr="00676BC8" w:rsidRDefault="00381FFB" w:rsidP="005268FD">
      <w:pPr>
        <w:spacing w:after="0" w:line="240" w:lineRule="auto"/>
        <w:rPr>
          <w:rFonts w:ascii="Arial" w:eastAsia="Calibri" w:hAnsi="Arial" w:cs="Arial"/>
          <w:b/>
          <w:sz w:val="24"/>
          <w:szCs w:val="24"/>
        </w:rPr>
      </w:pPr>
      <w:r w:rsidRPr="00676BC8">
        <w:rPr>
          <w:rFonts w:ascii="Arial" w:eastAsia="Calibri" w:hAnsi="Arial" w:cs="Arial"/>
          <w:b/>
          <w:sz w:val="24"/>
          <w:szCs w:val="24"/>
        </w:rPr>
        <w:t xml:space="preserve">Mobile Learning </w:t>
      </w:r>
      <w:r w:rsidR="00172019" w:rsidRPr="00676BC8">
        <w:rPr>
          <w:rFonts w:ascii="Arial" w:eastAsia="Calibri" w:hAnsi="Arial" w:cs="Arial"/>
          <w:b/>
          <w:sz w:val="24"/>
          <w:szCs w:val="24"/>
        </w:rPr>
        <w:t>and Educational</w:t>
      </w:r>
      <w:r w:rsidR="00C274B0" w:rsidRPr="00676BC8">
        <w:rPr>
          <w:rFonts w:ascii="Arial" w:eastAsia="Calibri" w:hAnsi="Arial" w:cs="Arial"/>
          <w:b/>
          <w:sz w:val="24"/>
          <w:szCs w:val="24"/>
        </w:rPr>
        <w:t>-</w:t>
      </w:r>
      <w:r w:rsidR="00172019" w:rsidRPr="00676BC8">
        <w:rPr>
          <w:rFonts w:ascii="Arial" w:eastAsia="Calibri" w:hAnsi="Arial" w:cs="Arial"/>
          <w:b/>
          <w:sz w:val="24"/>
          <w:szCs w:val="24"/>
        </w:rPr>
        <w:t xml:space="preserve">Value </w:t>
      </w:r>
      <w:r w:rsidR="00897BC0" w:rsidRPr="00676BC8">
        <w:rPr>
          <w:rFonts w:ascii="Arial" w:eastAsia="Calibri" w:hAnsi="Arial" w:cs="Arial"/>
          <w:b/>
          <w:sz w:val="24"/>
          <w:szCs w:val="24"/>
        </w:rPr>
        <w:t xml:space="preserve">Pedagogy </w:t>
      </w:r>
    </w:p>
    <w:p w:rsidR="001519E6" w:rsidRPr="00676BC8" w:rsidRDefault="00AA3420" w:rsidP="00086778">
      <w:pPr>
        <w:spacing w:after="0" w:line="240" w:lineRule="auto"/>
        <w:rPr>
          <w:rFonts w:ascii="Arial" w:hAnsi="Arial" w:cs="Arial"/>
          <w:sz w:val="24"/>
          <w:szCs w:val="24"/>
        </w:rPr>
      </w:pPr>
      <w:r w:rsidRPr="00676BC8">
        <w:rPr>
          <w:rFonts w:ascii="Arial" w:hAnsi="Arial" w:cs="Arial"/>
          <w:sz w:val="24"/>
          <w:szCs w:val="24"/>
        </w:rPr>
        <w:t xml:space="preserve">A concise definition of mobile learning is shared by </w:t>
      </w:r>
      <w:r w:rsidR="00510C9E" w:rsidRPr="00676BC8">
        <w:rPr>
          <w:rFonts w:ascii="Arial" w:hAnsi="Arial" w:cs="Arial"/>
          <w:sz w:val="24"/>
          <w:szCs w:val="24"/>
        </w:rPr>
        <w:t>Hwang &amp; Tsai (2011</w:t>
      </w:r>
      <w:r w:rsidR="0052705F" w:rsidRPr="00676BC8">
        <w:rPr>
          <w:rFonts w:ascii="Arial" w:hAnsi="Arial" w:cs="Arial"/>
          <w:sz w:val="24"/>
          <w:szCs w:val="24"/>
        </w:rPr>
        <w:t>) as</w:t>
      </w:r>
      <w:r w:rsidR="00510C9E" w:rsidRPr="00676BC8">
        <w:rPr>
          <w:rFonts w:ascii="Arial" w:hAnsi="Arial" w:cs="Arial"/>
          <w:sz w:val="24"/>
          <w:szCs w:val="24"/>
        </w:rPr>
        <w:t xml:space="preserve"> “using mobile technologies to facilitate</w:t>
      </w:r>
      <w:r w:rsidRPr="00676BC8">
        <w:rPr>
          <w:rFonts w:ascii="Arial" w:hAnsi="Arial" w:cs="Arial"/>
          <w:sz w:val="24"/>
          <w:szCs w:val="24"/>
        </w:rPr>
        <w:t xml:space="preserve"> learning”</w:t>
      </w:r>
      <w:r w:rsidR="0052705F" w:rsidRPr="00676BC8">
        <w:rPr>
          <w:rFonts w:ascii="Arial" w:hAnsi="Arial" w:cs="Arial"/>
          <w:sz w:val="24"/>
          <w:szCs w:val="24"/>
        </w:rPr>
        <w:t xml:space="preserve"> (p. 65).  </w:t>
      </w:r>
      <w:r w:rsidRPr="00676BC8">
        <w:rPr>
          <w:rFonts w:ascii="Arial" w:hAnsi="Arial" w:cs="Arial"/>
          <w:sz w:val="24"/>
          <w:szCs w:val="24"/>
        </w:rPr>
        <w:t xml:space="preserve"> The definition stresses the nature of digital devices enabl</w:t>
      </w:r>
      <w:r w:rsidR="008E15F7" w:rsidRPr="00676BC8">
        <w:rPr>
          <w:rFonts w:ascii="Arial" w:hAnsi="Arial" w:cs="Arial"/>
          <w:sz w:val="24"/>
          <w:szCs w:val="24"/>
        </w:rPr>
        <w:t>ing</w:t>
      </w:r>
      <w:r w:rsidRPr="00676BC8">
        <w:rPr>
          <w:rFonts w:ascii="Arial" w:hAnsi="Arial" w:cs="Arial"/>
          <w:sz w:val="24"/>
          <w:szCs w:val="24"/>
        </w:rPr>
        <w:t xml:space="preserve"> users to learn in a di</w:t>
      </w:r>
      <w:r w:rsidR="00EA4F38" w:rsidRPr="00676BC8">
        <w:rPr>
          <w:rFonts w:ascii="Arial" w:hAnsi="Arial" w:cs="Arial"/>
          <w:sz w:val="24"/>
          <w:szCs w:val="24"/>
        </w:rPr>
        <w:t xml:space="preserve">versity of ways </w:t>
      </w:r>
      <w:r w:rsidRPr="00676BC8">
        <w:rPr>
          <w:rFonts w:ascii="Arial" w:hAnsi="Arial" w:cs="Arial"/>
          <w:sz w:val="24"/>
          <w:szCs w:val="24"/>
        </w:rPr>
        <w:t>that</w:t>
      </w:r>
      <w:r w:rsidR="00510C9E" w:rsidRPr="00676BC8">
        <w:rPr>
          <w:rFonts w:ascii="Arial" w:hAnsi="Arial" w:cs="Arial"/>
          <w:sz w:val="24"/>
          <w:szCs w:val="24"/>
        </w:rPr>
        <w:t xml:space="preserve"> transcend</w:t>
      </w:r>
      <w:r w:rsidR="008E15F7" w:rsidRPr="00676BC8">
        <w:rPr>
          <w:rFonts w:ascii="Arial" w:hAnsi="Arial" w:cs="Arial"/>
          <w:sz w:val="24"/>
          <w:szCs w:val="24"/>
        </w:rPr>
        <w:t>s</w:t>
      </w:r>
      <w:r w:rsidR="00510C9E" w:rsidRPr="00676BC8">
        <w:rPr>
          <w:rFonts w:ascii="Arial" w:hAnsi="Arial" w:cs="Arial"/>
          <w:sz w:val="24"/>
          <w:szCs w:val="24"/>
        </w:rPr>
        <w:t xml:space="preserve"> </w:t>
      </w:r>
      <w:r w:rsidRPr="00676BC8">
        <w:rPr>
          <w:rFonts w:ascii="Arial" w:hAnsi="Arial" w:cs="Arial"/>
          <w:sz w:val="24"/>
          <w:szCs w:val="24"/>
        </w:rPr>
        <w:t xml:space="preserve">specific </w:t>
      </w:r>
      <w:r w:rsidR="00510C9E" w:rsidRPr="00676BC8">
        <w:rPr>
          <w:rFonts w:ascii="Arial" w:hAnsi="Arial" w:cs="Arial"/>
          <w:sz w:val="24"/>
          <w:szCs w:val="24"/>
        </w:rPr>
        <w:t>place</w:t>
      </w:r>
      <w:r w:rsidRPr="00676BC8">
        <w:rPr>
          <w:rFonts w:ascii="Arial" w:hAnsi="Arial" w:cs="Arial"/>
          <w:sz w:val="24"/>
          <w:szCs w:val="24"/>
        </w:rPr>
        <w:t>s</w:t>
      </w:r>
      <w:r w:rsidR="00510C9E" w:rsidRPr="00676BC8">
        <w:rPr>
          <w:rFonts w:ascii="Arial" w:hAnsi="Arial" w:cs="Arial"/>
          <w:sz w:val="24"/>
          <w:szCs w:val="24"/>
        </w:rPr>
        <w:t xml:space="preserve"> or time</w:t>
      </w:r>
      <w:r w:rsidRPr="00676BC8">
        <w:rPr>
          <w:rFonts w:ascii="Arial" w:hAnsi="Arial" w:cs="Arial"/>
          <w:sz w:val="24"/>
          <w:szCs w:val="24"/>
        </w:rPr>
        <w:t>s</w:t>
      </w:r>
      <w:r w:rsidR="00510C9E" w:rsidRPr="00676BC8">
        <w:rPr>
          <w:rFonts w:ascii="Arial" w:hAnsi="Arial" w:cs="Arial"/>
          <w:sz w:val="24"/>
          <w:szCs w:val="24"/>
        </w:rPr>
        <w:t>. Individuals are free t</w:t>
      </w:r>
      <w:r w:rsidR="00047557" w:rsidRPr="00676BC8">
        <w:rPr>
          <w:rFonts w:ascii="Arial" w:hAnsi="Arial" w:cs="Arial"/>
          <w:sz w:val="24"/>
          <w:szCs w:val="24"/>
        </w:rPr>
        <w:t>o engage in</w:t>
      </w:r>
      <w:r w:rsidRPr="00676BC8">
        <w:rPr>
          <w:rFonts w:ascii="Arial" w:hAnsi="Arial" w:cs="Arial"/>
          <w:sz w:val="24"/>
          <w:szCs w:val="24"/>
        </w:rPr>
        <w:t xml:space="preserve"> </w:t>
      </w:r>
      <w:r w:rsidR="00510C9E" w:rsidRPr="00676BC8">
        <w:rPr>
          <w:rFonts w:ascii="Arial" w:hAnsi="Arial" w:cs="Arial"/>
          <w:sz w:val="24"/>
          <w:szCs w:val="24"/>
        </w:rPr>
        <w:t>le</w:t>
      </w:r>
      <w:r w:rsidR="00047557" w:rsidRPr="00676BC8">
        <w:rPr>
          <w:rFonts w:ascii="Arial" w:hAnsi="Arial" w:cs="Arial"/>
          <w:sz w:val="24"/>
          <w:szCs w:val="24"/>
        </w:rPr>
        <w:t xml:space="preserve">arning activities whether individual or group oriented in a diversity of settings. </w:t>
      </w:r>
      <w:r w:rsidR="00EA4F38" w:rsidRPr="00676BC8">
        <w:rPr>
          <w:rFonts w:ascii="Arial" w:hAnsi="Arial" w:cs="Arial"/>
          <w:sz w:val="24"/>
          <w:szCs w:val="24"/>
        </w:rPr>
        <w:t>Mobile learning definitions vary on their focus with a stress on the personal or individual nature of the interactions with technologies involving information and knowledge sharing.  M</w:t>
      </w:r>
      <w:r w:rsidR="001519E6" w:rsidRPr="00676BC8">
        <w:rPr>
          <w:rFonts w:ascii="Arial" w:hAnsi="Arial" w:cs="Arial"/>
          <w:sz w:val="24"/>
          <w:szCs w:val="24"/>
        </w:rPr>
        <w:t>obile devices have several advantages over desktop computers such</w:t>
      </w:r>
      <w:r w:rsidR="00DE33C7" w:rsidRPr="00676BC8">
        <w:rPr>
          <w:rFonts w:ascii="Arial" w:hAnsi="Arial" w:cs="Arial"/>
          <w:sz w:val="24"/>
          <w:szCs w:val="24"/>
        </w:rPr>
        <w:t xml:space="preserve"> as being e</w:t>
      </w:r>
      <w:r w:rsidR="00EA4F38" w:rsidRPr="00676BC8">
        <w:rPr>
          <w:rFonts w:ascii="Arial" w:hAnsi="Arial" w:cs="Arial"/>
          <w:sz w:val="24"/>
          <w:szCs w:val="24"/>
        </w:rPr>
        <w:t xml:space="preserve">asy to carry and </w:t>
      </w:r>
      <w:r w:rsidR="00B66EE2" w:rsidRPr="00676BC8">
        <w:rPr>
          <w:rFonts w:ascii="Arial" w:hAnsi="Arial" w:cs="Arial"/>
          <w:sz w:val="24"/>
          <w:szCs w:val="24"/>
        </w:rPr>
        <w:t>can be less expensive. Smart phon</w:t>
      </w:r>
      <w:r w:rsidR="0080465A" w:rsidRPr="00676BC8">
        <w:rPr>
          <w:rFonts w:ascii="Arial" w:hAnsi="Arial" w:cs="Arial"/>
          <w:sz w:val="24"/>
          <w:szCs w:val="24"/>
        </w:rPr>
        <w:t>es have become very popular due to their ability to communicate, share information and photos.</w:t>
      </w:r>
    </w:p>
    <w:p w:rsidR="003315E5" w:rsidRDefault="003315E5" w:rsidP="00086778">
      <w:pPr>
        <w:spacing w:after="0" w:line="240" w:lineRule="auto"/>
        <w:rPr>
          <w:rFonts w:ascii="Arial" w:hAnsi="Arial" w:cs="Arial"/>
          <w:sz w:val="24"/>
          <w:szCs w:val="24"/>
        </w:rPr>
      </w:pPr>
    </w:p>
    <w:p w:rsidR="003315E5" w:rsidRDefault="00B67585" w:rsidP="00086778">
      <w:pPr>
        <w:spacing w:after="0" w:line="240" w:lineRule="auto"/>
        <w:rPr>
          <w:rFonts w:ascii="Arial" w:hAnsi="Arial" w:cs="Arial"/>
          <w:sz w:val="24"/>
          <w:szCs w:val="24"/>
        </w:rPr>
      </w:pPr>
      <w:r w:rsidRPr="00676BC8">
        <w:rPr>
          <w:rFonts w:ascii="Arial" w:hAnsi="Arial" w:cs="Arial"/>
          <w:sz w:val="24"/>
          <w:szCs w:val="24"/>
        </w:rPr>
        <w:t xml:space="preserve">Wen-Hsiung,Yen-Chen, Chun-Yu, Hao-Yun, &amp; Che-Hung (2012) conducted a meta-analysis of 164 articles on mobile learning and the majority of </w:t>
      </w:r>
      <w:r w:rsidR="00FD6401" w:rsidRPr="00676BC8">
        <w:rPr>
          <w:rFonts w:ascii="Arial" w:hAnsi="Arial" w:cs="Arial"/>
          <w:sz w:val="24"/>
          <w:szCs w:val="24"/>
        </w:rPr>
        <w:t xml:space="preserve">the </w:t>
      </w:r>
      <w:r w:rsidRPr="00676BC8">
        <w:rPr>
          <w:rFonts w:ascii="Arial" w:hAnsi="Arial" w:cs="Arial"/>
          <w:sz w:val="24"/>
          <w:szCs w:val="24"/>
        </w:rPr>
        <w:t>studies focused on the is</w:t>
      </w:r>
      <w:r w:rsidR="00E770B3" w:rsidRPr="00676BC8">
        <w:rPr>
          <w:rFonts w:ascii="Arial" w:hAnsi="Arial" w:cs="Arial"/>
          <w:sz w:val="24"/>
          <w:szCs w:val="24"/>
        </w:rPr>
        <w:t>sue of effectiveness.</w:t>
      </w:r>
      <w:r w:rsidR="00FD6401" w:rsidRPr="00676BC8">
        <w:rPr>
          <w:rFonts w:ascii="Arial" w:hAnsi="Arial" w:cs="Arial"/>
          <w:sz w:val="24"/>
          <w:szCs w:val="24"/>
        </w:rPr>
        <w:t xml:space="preserve"> The research findings identified a pattern of significantly</w:t>
      </w:r>
      <w:r w:rsidRPr="00676BC8">
        <w:rPr>
          <w:rFonts w:ascii="Arial" w:hAnsi="Arial" w:cs="Arial"/>
          <w:sz w:val="24"/>
          <w:szCs w:val="24"/>
        </w:rPr>
        <w:t xml:space="preserve"> positive</w:t>
      </w:r>
      <w:r w:rsidR="00FD6401" w:rsidRPr="00676BC8">
        <w:rPr>
          <w:rFonts w:ascii="Arial" w:hAnsi="Arial" w:cs="Arial"/>
          <w:sz w:val="24"/>
          <w:szCs w:val="24"/>
        </w:rPr>
        <w:t xml:space="preserve"> educational</w:t>
      </w:r>
      <w:r w:rsidR="00C70C7E" w:rsidRPr="00676BC8">
        <w:rPr>
          <w:rFonts w:ascii="Arial" w:hAnsi="Arial" w:cs="Arial"/>
          <w:sz w:val="24"/>
          <w:szCs w:val="24"/>
        </w:rPr>
        <w:t xml:space="preserve"> outcomes</w:t>
      </w:r>
      <w:r w:rsidRPr="00676BC8">
        <w:rPr>
          <w:rFonts w:ascii="Arial" w:hAnsi="Arial" w:cs="Arial"/>
          <w:sz w:val="24"/>
          <w:szCs w:val="24"/>
        </w:rPr>
        <w:t>. Yet, th</w:t>
      </w:r>
      <w:r w:rsidR="0045351C" w:rsidRPr="00676BC8">
        <w:rPr>
          <w:rFonts w:ascii="Arial" w:hAnsi="Arial" w:cs="Arial"/>
          <w:sz w:val="24"/>
          <w:szCs w:val="24"/>
        </w:rPr>
        <w:t xml:space="preserve">e literature </w:t>
      </w:r>
      <w:r w:rsidR="00065949" w:rsidRPr="00676BC8">
        <w:rPr>
          <w:rFonts w:ascii="Arial" w:hAnsi="Arial" w:cs="Arial"/>
          <w:sz w:val="24"/>
          <w:szCs w:val="24"/>
        </w:rPr>
        <w:t>reflects a lack of</w:t>
      </w:r>
      <w:r w:rsidRPr="00676BC8">
        <w:rPr>
          <w:rFonts w:ascii="Arial" w:hAnsi="Arial" w:cs="Arial"/>
          <w:sz w:val="24"/>
          <w:szCs w:val="24"/>
        </w:rPr>
        <w:t xml:space="preserve"> consensus about a specific</w:t>
      </w:r>
      <w:r w:rsidR="00065949" w:rsidRPr="00676BC8">
        <w:rPr>
          <w:rFonts w:ascii="Arial" w:hAnsi="Arial" w:cs="Arial"/>
          <w:sz w:val="24"/>
          <w:szCs w:val="24"/>
        </w:rPr>
        <w:t xml:space="preserve"> educational theory to support</w:t>
      </w:r>
      <w:r w:rsidR="0045351C" w:rsidRPr="00676BC8">
        <w:rPr>
          <w:rFonts w:ascii="Arial" w:hAnsi="Arial" w:cs="Arial"/>
          <w:sz w:val="24"/>
          <w:szCs w:val="24"/>
        </w:rPr>
        <w:t xml:space="preserve"> mobile learning</w:t>
      </w:r>
      <w:r w:rsidR="00065949" w:rsidRPr="00676BC8">
        <w:rPr>
          <w:rFonts w:ascii="Arial" w:hAnsi="Arial" w:cs="Arial"/>
          <w:sz w:val="24"/>
          <w:szCs w:val="24"/>
        </w:rPr>
        <w:t>. There are writers who advocate a variety of</w:t>
      </w:r>
      <w:r w:rsidR="0045351C" w:rsidRPr="00676BC8">
        <w:rPr>
          <w:rFonts w:ascii="Arial" w:hAnsi="Arial" w:cs="Arial"/>
          <w:sz w:val="24"/>
          <w:szCs w:val="24"/>
        </w:rPr>
        <w:t xml:space="preserve"> </w:t>
      </w:r>
      <w:r w:rsidR="00065949" w:rsidRPr="00676BC8">
        <w:rPr>
          <w:rFonts w:ascii="Arial" w:hAnsi="Arial" w:cs="Arial"/>
          <w:sz w:val="24"/>
          <w:szCs w:val="24"/>
        </w:rPr>
        <w:t xml:space="preserve">theoretical </w:t>
      </w:r>
      <w:r w:rsidR="0045351C" w:rsidRPr="00676BC8">
        <w:rPr>
          <w:rFonts w:ascii="Arial" w:hAnsi="Arial" w:cs="Arial"/>
          <w:sz w:val="24"/>
          <w:szCs w:val="24"/>
        </w:rPr>
        <w:t>approaches: activity l</w:t>
      </w:r>
      <w:r w:rsidR="00065949" w:rsidRPr="00676BC8">
        <w:rPr>
          <w:rFonts w:ascii="Arial" w:hAnsi="Arial" w:cs="Arial"/>
          <w:sz w:val="24"/>
          <w:szCs w:val="24"/>
        </w:rPr>
        <w:t>earning, constructivism</w:t>
      </w:r>
      <w:r w:rsidR="0045351C" w:rsidRPr="00676BC8">
        <w:rPr>
          <w:rFonts w:ascii="Arial" w:hAnsi="Arial" w:cs="Arial"/>
          <w:sz w:val="24"/>
          <w:szCs w:val="24"/>
        </w:rPr>
        <w:t xml:space="preserve"> and collaborative learning (Friedel, Bos, Lee &amp; Smith, 2013).</w:t>
      </w:r>
      <w:r w:rsidR="00065949" w:rsidRPr="00676BC8">
        <w:rPr>
          <w:rFonts w:ascii="Arial" w:hAnsi="Arial" w:cs="Arial"/>
          <w:sz w:val="24"/>
          <w:szCs w:val="24"/>
        </w:rPr>
        <w:t xml:space="preserve"> </w:t>
      </w:r>
      <w:r w:rsidR="00355B0B" w:rsidRPr="00676BC8">
        <w:rPr>
          <w:rFonts w:ascii="Arial" w:hAnsi="Arial" w:cs="Arial"/>
          <w:sz w:val="24"/>
          <w:szCs w:val="24"/>
        </w:rPr>
        <w:t>Constructivism has been a popular t</w:t>
      </w:r>
      <w:r w:rsidR="00C70C7E" w:rsidRPr="00676BC8">
        <w:rPr>
          <w:rFonts w:ascii="Arial" w:hAnsi="Arial" w:cs="Arial"/>
          <w:sz w:val="24"/>
          <w:szCs w:val="24"/>
        </w:rPr>
        <w:t>heoretical model</w:t>
      </w:r>
      <w:r w:rsidR="00355B0B" w:rsidRPr="00676BC8">
        <w:rPr>
          <w:rFonts w:ascii="Arial" w:hAnsi="Arial" w:cs="Arial"/>
          <w:sz w:val="24"/>
          <w:szCs w:val="24"/>
        </w:rPr>
        <w:t xml:space="preserve"> because it offers the possibility of </w:t>
      </w:r>
      <w:r w:rsidR="008D0E22" w:rsidRPr="00676BC8">
        <w:rPr>
          <w:rFonts w:ascii="Arial" w:hAnsi="Arial" w:cs="Arial"/>
          <w:sz w:val="24"/>
          <w:szCs w:val="24"/>
        </w:rPr>
        <w:t>students deve</w:t>
      </w:r>
      <w:r w:rsidR="00C70C7E" w:rsidRPr="00676BC8">
        <w:rPr>
          <w:rFonts w:ascii="Arial" w:hAnsi="Arial" w:cs="Arial"/>
          <w:sz w:val="24"/>
          <w:szCs w:val="24"/>
        </w:rPr>
        <w:t>loping their own knowledge</w:t>
      </w:r>
      <w:r w:rsidR="00355B0B" w:rsidRPr="00676BC8">
        <w:rPr>
          <w:rFonts w:ascii="Arial" w:hAnsi="Arial" w:cs="Arial"/>
          <w:sz w:val="24"/>
          <w:szCs w:val="24"/>
        </w:rPr>
        <w:t xml:space="preserve">. </w:t>
      </w:r>
    </w:p>
    <w:p w:rsidR="003315E5" w:rsidRDefault="003315E5" w:rsidP="00086778">
      <w:pPr>
        <w:spacing w:after="0" w:line="240" w:lineRule="auto"/>
        <w:rPr>
          <w:rFonts w:ascii="Arial" w:hAnsi="Arial" w:cs="Arial"/>
          <w:sz w:val="24"/>
          <w:szCs w:val="24"/>
        </w:rPr>
      </w:pPr>
    </w:p>
    <w:p w:rsidR="00E9742D" w:rsidRPr="00676BC8" w:rsidRDefault="00C70C7E" w:rsidP="00086778">
      <w:pPr>
        <w:spacing w:after="0" w:line="240" w:lineRule="auto"/>
        <w:rPr>
          <w:rFonts w:ascii="Arial" w:hAnsi="Arial" w:cs="Arial"/>
          <w:sz w:val="24"/>
          <w:szCs w:val="24"/>
        </w:rPr>
      </w:pPr>
      <w:r w:rsidRPr="00676BC8">
        <w:rPr>
          <w:rFonts w:ascii="Arial" w:hAnsi="Arial" w:cs="Arial"/>
          <w:sz w:val="24"/>
          <w:szCs w:val="24"/>
        </w:rPr>
        <w:t xml:space="preserve">Educators are skeptical about placing unrealistic expectations on higher education students. </w:t>
      </w:r>
      <w:r w:rsidR="001B2B8B" w:rsidRPr="00676BC8">
        <w:rPr>
          <w:rFonts w:ascii="Arial" w:hAnsi="Arial" w:cs="Arial"/>
          <w:sz w:val="24"/>
          <w:szCs w:val="24"/>
        </w:rPr>
        <w:t>Muirhead (2006) relate</w:t>
      </w:r>
      <w:r w:rsidR="008E15F7" w:rsidRPr="00676BC8">
        <w:rPr>
          <w:rFonts w:ascii="Arial" w:hAnsi="Arial" w:cs="Arial"/>
          <w:sz w:val="24"/>
          <w:szCs w:val="24"/>
        </w:rPr>
        <w:t>d</w:t>
      </w:r>
      <w:r w:rsidR="001B2B8B" w:rsidRPr="00676BC8">
        <w:rPr>
          <w:rFonts w:ascii="Arial" w:hAnsi="Arial" w:cs="Arial"/>
          <w:sz w:val="24"/>
          <w:szCs w:val="24"/>
        </w:rPr>
        <w:t xml:space="preserve"> “Educators are concerned about students having to teach themselves vital knowledge content areas and whether students are truly understanding basic subject concepts”</w:t>
      </w:r>
      <w:r w:rsidR="008E15F7" w:rsidRPr="00676BC8">
        <w:rPr>
          <w:rFonts w:ascii="Arial" w:hAnsi="Arial" w:cs="Arial"/>
          <w:sz w:val="24"/>
          <w:szCs w:val="24"/>
        </w:rPr>
        <w:t xml:space="preserve"> (p. 17). </w:t>
      </w:r>
      <w:r w:rsidR="001B2B8B" w:rsidRPr="00676BC8">
        <w:rPr>
          <w:rFonts w:ascii="Arial" w:hAnsi="Arial" w:cs="Arial"/>
          <w:sz w:val="24"/>
          <w:szCs w:val="24"/>
        </w:rPr>
        <w:t xml:space="preserve"> </w:t>
      </w:r>
      <w:r w:rsidR="00115330" w:rsidRPr="00676BC8">
        <w:rPr>
          <w:rFonts w:ascii="Arial" w:hAnsi="Arial" w:cs="Arial"/>
          <w:sz w:val="24"/>
          <w:szCs w:val="24"/>
        </w:rPr>
        <w:t xml:space="preserve">Therefore, </w:t>
      </w:r>
      <w:bookmarkStart w:id="1" w:name="_GoBack"/>
      <w:bookmarkEnd w:id="1"/>
      <w:r w:rsidR="00115330" w:rsidRPr="00676BC8">
        <w:rPr>
          <w:rFonts w:ascii="Arial" w:hAnsi="Arial" w:cs="Arial"/>
          <w:sz w:val="24"/>
          <w:szCs w:val="24"/>
        </w:rPr>
        <w:t xml:space="preserve">there are </w:t>
      </w:r>
      <w:r w:rsidR="00E9742D" w:rsidRPr="00676BC8">
        <w:rPr>
          <w:rFonts w:ascii="Arial" w:hAnsi="Arial" w:cs="Arial"/>
          <w:sz w:val="24"/>
          <w:szCs w:val="24"/>
        </w:rPr>
        <w:t>questions</w:t>
      </w:r>
      <w:r w:rsidR="000F4D09" w:rsidRPr="00676BC8">
        <w:rPr>
          <w:rFonts w:ascii="Arial" w:hAnsi="Arial" w:cs="Arial"/>
          <w:sz w:val="24"/>
          <w:szCs w:val="24"/>
        </w:rPr>
        <w:t xml:space="preserve"> about the</w:t>
      </w:r>
      <w:r w:rsidR="00E9742D" w:rsidRPr="00676BC8">
        <w:rPr>
          <w:rFonts w:ascii="Arial" w:hAnsi="Arial" w:cs="Arial"/>
          <w:sz w:val="24"/>
          <w:szCs w:val="24"/>
        </w:rPr>
        <w:t xml:space="preserve"> depth of the student’s</w:t>
      </w:r>
      <w:r w:rsidR="00115330" w:rsidRPr="00676BC8">
        <w:rPr>
          <w:rFonts w:ascii="Arial" w:hAnsi="Arial" w:cs="Arial"/>
          <w:sz w:val="24"/>
          <w:szCs w:val="24"/>
        </w:rPr>
        <w:t xml:space="preserve"> knowledge an</w:t>
      </w:r>
      <w:r w:rsidR="000F4D09" w:rsidRPr="00676BC8">
        <w:rPr>
          <w:rFonts w:ascii="Arial" w:hAnsi="Arial" w:cs="Arial"/>
          <w:sz w:val="24"/>
          <w:szCs w:val="24"/>
        </w:rPr>
        <w:t xml:space="preserve">d their ability </w:t>
      </w:r>
      <w:r w:rsidR="000F4D09" w:rsidRPr="00676BC8">
        <w:rPr>
          <w:rFonts w:ascii="Arial" w:hAnsi="Arial" w:cs="Arial"/>
          <w:sz w:val="24"/>
          <w:szCs w:val="24"/>
        </w:rPr>
        <w:lastRenderedPageBreak/>
        <w:t>to</w:t>
      </w:r>
      <w:r w:rsidR="00115330" w:rsidRPr="00676BC8">
        <w:rPr>
          <w:rFonts w:ascii="Arial" w:hAnsi="Arial" w:cs="Arial"/>
          <w:sz w:val="24"/>
          <w:szCs w:val="24"/>
        </w:rPr>
        <w:t xml:space="preserve"> </w:t>
      </w:r>
      <w:r w:rsidR="00E9742D" w:rsidRPr="00676BC8">
        <w:rPr>
          <w:rFonts w:ascii="Arial" w:hAnsi="Arial" w:cs="Arial"/>
          <w:sz w:val="24"/>
          <w:szCs w:val="24"/>
        </w:rPr>
        <w:t>independently build knowledge with limited teacher guidance</w:t>
      </w:r>
      <w:r w:rsidR="00115330" w:rsidRPr="00676BC8">
        <w:rPr>
          <w:rFonts w:ascii="Arial" w:hAnsi="Arial" w:cs="Arial"/>
          <w:sz w:val="24"/>
          <w:szCs w:val="24"/>
        </w:rPr>
        <w:t>.</w:t>
      </w:r>
      <w:r w:rsidR="000F4D09" w:rsidRPr="00676BC8">
        <w:rPr>
          <w:rFonts w:ascii="Arial" w:hAnsi="Arial" w:cs="Arial"/>
          <w:sz w:val="24"/>
          <w:szCs w:val="24"/>
        </w:rPr>
        <w:t xml:space="preserve"> Also, critics have </w:t>
      </w:r>
      <w:r w:rsidR="00635432" w:rsidRPr="00676BC8">
        <w:rPr>
          <w:rFonts w:ascii="Arial" w:hAnsi="Arial" w:cs="Arial"/>
          <w:sz w:val="24"/>
          <w:szCs w:val="24"/>
        </w:rPr>
        <w:t>raised questions</w:t>
      </w:r>
      <w:r w:rsidR="000F4D09" w:rsidRPr="00676BC8">
        <w:rPr>
          <w:rFonts w:ascii="Arial" w:hAnsi="Arial" w:cs="Arial"/>
          <w:sz w:val="24"/>
          <w:szCs w:val="24"/>
        </w:rPr>
        <w:t xml:space="preserve"> about the amount of time </w:t>
      </w:r>
      <w:r w:rsidR="004D29C5" w:rsidRPr="00676BC8">
        <w:rPr>
          <w:rFonts w:ascii="Arial" w:hAnsi="Arial" w:cs="Arial"/>
          <w:sz w:val="24"/>
          <w:szCs w:val="24"/>
        </w:rPr>
        <w:t>necessary for students to develop and finish the complex projects</w:t>
      </w:r>
      <w:r w:rsidR="000F4D09" w:rsidRPr="00676BC8">
        <w:rPr>
          <w:rFonts w:ascii="Arial" w:hAnsi="Arial" w:cs="Arial"/>
          <w:sz w:val="24"/>
          <w:szCs w:val="24"/>
        </w:rPr>
        <w:t>.</w:t>
      </w:r>
      <w:r w:rsidR="008D0E22" w:rsidRPr="00676BC8">
        <w:rPr>
          <w:rFonts w:ascii="Arial" w:hAnsi="Arial" w:cs="Arial"/>
          <w:sz w:val="24"/>
          <w:szCs w:val="24"/>
        </w:rPr>
        <w:t xml:space="preserve"> For instance, the greater emphasis on discovery learning creates the need for more time that individuals must explore</w:t>
      </w:r>
      <w:r w:rsidR="00635432" w:rsidRPr="00676BC8">
        <w:rPr>
          <w:rFonts w:ascii="Arial" w:hAnsi="Arial" w:cs="Arial"/>
          <w:sz w:val="24"/>
          <w:szCs w:val="24"/>
        </w:rPr>
        <w:t xml:space="preserve"> and discern information</w:t>
      </w:r>
      <w:r w:rsidR="00115330" w:rsidRPr="00676BC8">
        <w:rPr>
          <w:rFonts w:ascii="Arial" w:hAnsi="Arial" w:cs="Arial"/>
          <w:sz w:val="24"/>
          <w:szCs w:val="24"/>
        </w:rPr>
        <w:t xml:space="preserve"> before creating knowledge</w:t>
      </w:r>
      <w:r w:rsidR="00635432" w:rsidRPr="00676BC8">
        <w:rPr>
          <w:rFonts w:ascii="Arial" w:hAnsi="Arial" w:cs="Arial"/>
          <w:sz w:val="24"/>
          <w:szCs w:val="24"/>
        </w:rPr>
        <w:t xml:space="preserve"> products</w:t>
      </w:r>
      <w:r w:rsidR="008D0E22" w:rsidRPr="00676BC8">
        <w:rPr>
          <w:rFonts w:ascii="Arial" w:hAnsi="Arial" w:cs="Arial"/>
          <w:sz w:val="24"/>
          <w:szCs w:val="24"/>
        </w:rPr>
        <w:t xml:space="preserve">. </w:t>
      </w:r>
      <w:r w:rsidR="000F4D09" w:rsidRPr="00676BC8">
        <w:rPr>
          <w:rFonts w:ascii="Arial" w:hAnsi="Arial" w:cs="Arial"/>
          <w:sz w:val="24"/>
          <w:szCs w:val="24"/>
        </w:rPr>
        <w:t>Therefore, teachers</w:t>
      </w:r>
      <w:r w:rsidR="00115330" w:rsidRPr="00676BC8">
        <w:rPr>
          <w:rFonts w:ascii="Arial" w:hAnsi="Arial" w:cs="Arial"/>
          <w:sz w:val="24"/>
          <w:szCs w:val="24"/>
        </w:rPr>
        <w:t xml:space="preserve"> must evaluate </w:t>
      </w:r>
      <w:r w:rsidR="000F4D09" w:rsidRPr="00676BC8">
        <w:rPr>
          <w:rFonts w:ascii="Arial" w:hAnsi="Arial" w:cs="Arial"/>
          <w:sz w:val="24"/>
          <w:szCs w:val="24"/>
        </w:rPr>
        <w:t xml:space="preserve">their </w:t>
      </w:r>
      <w:r w:rsidR="00115330" w:rsidRPr="00676BC8">
        <w:rPr>
          <w:rFonts w:ascii="Arial" w:hAnsi="Arial" w:cs="Arial"/>
          <w:sz w:val="24"/>
          <w:szCs w:val="24"/>
        </w:rPr>
        <w:t xml:space="preserve">short and long term learning goals and potential benefits </w:t>
      </w:r>
      <w:r w:rsidR="004D29C5" w:rsidRPr="00676BC8">
        <w:rPr>
          <w:rFonts w:ascii="Arial" w:hAnsi="Arial" w:cs="Arial"/>
          <w:sz w:val="24"/>
          <w:szCs w:val="24"/>
        </w:rPr>
        <w:t>when creating assignments</w:t>
      </w:r>
      <w:r w:rsidR="00635432" w:rsidRPr="00676BC8">
        <w:rPr>
          <w:rFonts w:ascii="Arial" w:hAnsi="Arial" w:cs="Arial"/>
          <w:sz w:val="24"/>
          <w:szCs w:val="24"/>
        </w:rPr>
        <w:t xml:space="preserve"> </w:t>
      </w:r>
      <w:r w:rsidR="00115330" w:rsidRPr="00676BC8">
        <w:rPr>
          <w:rFonts w:ascii="Arial" w:hAnsi="Arial" w:cs="Arial"/>
          <w:sz w:val="24"/>
          <w:szCs w:val="24"/>
        </w:rPr>
        <w:t>(Tobias, 2009)</w:t>
      </w:r>
      <w:r w:rsidR="000F4D09" w:rsidRPr="00676BC8">
        <w:rPr>
          <w:rFonts w:ascii="Arial" w:hAnsi="Arial" w:cs="Arial"/>
          <w:sz w:val="24"/>
          <w:szCs w:val="24"/>
        </w:rPr>
        <w:t xml:space="preserve">. </w:t>
      </w:r>
    </w:p>
    <w:p w:rsidR="003315E5" w:rsidRDefault="003315E5" w:rsidP="00086778">
      <w:pPr>
        <w:spacing w:after="0" w:line="240" w:lineRule="auto"/>
        <w:rPr>
          <w:rFonts w:ascii="Arial" w:hAnsi="Arial" w:cs="Arial"/>
          <w:sz w:val="24"/>
          <w:szCs w:val="24"/>
        </w:rPr>
      </w:pPr>
      <w:bookmarkStart w:id="2" w:name="SW0001"/>
      <w:bookmarkEnd w:id="0"/>
    </w:p>
    <w:p w:rsidR="003315E5" w:rsidRDefault="000E5A18" w:rsidP="00086778">
      <w:pPr>
        <w:spacing w:after="0" w:line="240" w:lineRule="auto"/>
        <w:rPr>
          <w:rFonts w:ascii="Arial" w:hAnsi="Arial" w:cs="Arial"/>
          <w:sz w:val="24"/>
          <w:szCs w:val="24"/>
        </w:rPr>
      </w:pPr>
      <w:r w:rsidRPr="00676BC8">
        <w:rPr>
          <w:rFonts w:ascii="Arial" w:hAnsi="Arial" w:cs="Arial"/>
          <w:sz w:val="24"/>
          <w:szCs w:val="24"/>
        </w:rPr>
        <w:t>It is important to be objective when selecting an educational theory. The literature reveals numerous writers who consistently advocate the constructivism but often fail to acknowledge the theories’ limitations or disadvantages</w:t>
      </w:r>
      <w:r w:rsidR="00B55A89" w:rsidRPr="00676BC8">
        <w:rPr>
          <w:rFonts w:ascii="Arial" w:hAnsi="Arial" w:cs="Arial"/>
          <w:sz w:val="24"/>
          <w:szCs w:val="24"/>
        </w:rPr>
        <w:t>.</w:t>
      </w:r>
      <w:r w:rsidR="000F4D09" w:rsidRPr="00676BC8">
        <w:rPr>
          <w:rFonts w:ascii="Arial" w:hAnsi="Arial" w:cs="Arial"/>
          <w:sz w:val="24"/>
          <w:szCs w:val="24"/>
        </w:rPr>
        <w:t xml:space="preserve"> </w:t>
      </w:r>
      <w:r w:rsidR="008D0E22" w:rsidRPr="00676BC8">
        <w:rPr>
          <w:rFonts w:ascii="Arial" w:hAnsi="Arial" w:cs="Arial"/>
          <w:sz w:val="24"/>
          <w:szCs w:val="24"/>
        </w:rPr>
        <w:t xml:space="preserve">In a recent study using constructivism principles, </w:t>
      </w:r>
      <w:r w:rsidR="00355B0B" w:rsidRPr="00676BC8">
        <w:rPr>
          <w:rFonts w:ascii="Arial" w:hAnsi="Arial" w:cs="Arial"/>
          <w:sz w:val="24"/>
          <w:szCs w:val="24"/>
        </w:rPr>
        <w:t>under</w:t>
      </w:r>
      <w:r w:rsidR="008D0E22" w:rsidRPr="00676BC8">
        <w:rPr>
          <w:rFonts w:ascii="Arial" w:hAnsi="Arial" w:cs="Arial"/>
          <w:sz w:val="24"/>
          <w:szCs w:val="24"/>
        </w:rPr>
        <w:t>graduate psychology students</w:t>
      </w:r>
      <w:r w:rsidR="00206D58" w:rsidRPr="00676BC8">
        <w:rPr>
          <w:rFonts w:ascii="Arial" w:hAnsi="Arial" w:cs="Arial"/>
          <w:sz w:val="24"/>
          <w:szCs w:val="24"/>
        </w:rPr>
        <w:t xml:space="preserve"> practiced </w:t>
      </w:r>
      <w:r w:rsidRPr="00676BC8">
        <w:rPr>
          <w:rFonts w:ascii="Arial" w:hAnsi="Arial" w:cs="Arial"/>
          <w:sz w:val="24"/>
          <w:szCs w:val="24"/>
        </w:rPr>
        <w:t xml:space="preserve">complex skills </w:t>
      </w:r>
      <w:r w:rsidR="00206D58" w:rsidRPr="00676BC8">
        <w:rPr>
          <w:rFonts w:ascii="Arial" w:hAnsi="Arial" w:cs="Arial"/>
          <w:sz w:val="24"/>
          <w:szCs w:val="24"/>
        </w:rPr>
        <w:t>through</w:t>
      </w:r>
      <w:r w:rsidR="00355B0B" w:rsidRPr="00676BC8">
        <w:rPr>
          <w:rFonts w:ascii="Arial" w:hAnsi="Arial" w:cs="Arial"/>
          <w:sz w:val="24"/>
          <w:szCs w:val="24"/>
        </w:rPr>
        <w:t xml:space="preserve"> </w:t>
      </w:r>
      <w:r w:rsidRPr="00676BC8">
        <w:rPr>
          <w:rFonts w:ascii="Arial" w:hAnsi="Arial" w:cs="Arial"/>
          <w:sz w:val="24"/>
          <w:szCs w:val="24"/>
        </w:rPr>
        <w:t xml:space="preserve">computer based </w:t>
      </w:r>
      <w:r w:rsidR="00355B0B" w:rsidRPr="00676BC8">
        <w:rPr>
          <w:rFonts w:ascii="Arial" w:hAnsi="Arial" w:cs="Arial"/>
          <w:sz w:val="24"/>
          <w:szCs w:val="24"/>
        </w:rPr>
        <w:t>simulation-based training</w:t>
      </w:r>
      <w:r w:rsidRPr="00676BC8">
        <w:rPr>
          <w:rFonts w:ascii="Arial" w:hAnsi="Arial" w:cs="Arial"/>
          <w:sz w:val="24"/>
          <w:szCs w:val="24"/>
        </w:rPr>
        <w:t>.</w:t>
      </w:r>
      <w:r w:rsidR="0049104D" w:rsidRPr="00676BC8">
        <w:rPr>
          <w:rFonts w:ascii="Arial" w:hAnsi="Arial" w:cs="Arial"/>
          <w:sz w:val="24"/>
          <w:szCs w:val="24"/>
        </w:rPr>
        <w:t xml:space="preserve"> </w:t>
      </w:r>
      <w:r w:rsidR="008D0E22" w:rsidRPr="00676BC8">
        <w:rPr>
          <w:rFonts w:ascii="Arial" w:hAnsi="Arial" w:cs="Arial"/>
          <w:sz w:val="24"/>
          <w:szCs w:val="24"/>
        </w:rPr>
        <w:t>Vogel-Walcott, Gebrim, Bowers, Carper &amp; Nicholson (2011, p. 1365</w:t>
      </w:r>
      <w:r w:rsidRPr="00676BC8">
        <w:rPr>
          <w:rFonts w:ascii="Arial" w:hAnsi="Arial" w:cs="Arial"/>
          <w:sz w:val="24"/>
          <w:szCs w:val="24"/>
        </w:rPr>
        <w:t>) reflect</w:t>
      </w:r>
      <w:r w:rsidR="0028553D" w:rsidRPr="00676BC8">
        <w:rPr>
          <w:rFonts w:ascii="Arial" w:hAnsi="Arial" w:cs="Arial"/>
          <w:sz w:val="24"/>
          <w:szCs w:val="24"/>
        </w:rPr>
        <w:t>ed</w:t>
      </w:r>
      <w:r w:rsidRPr="00676BC8">
        <w:rPr>
          <w:rFonts w:ascii="Arial" w:hAnsi="Arial" w:cs="Arial"/>
          <w:sz w:val="24"/>
          <w:szCs w:val="24"/>
        </w:rPr>
        <w:t xml:space="preserve"> disappointment with this approach,</w:t>
      </w:r>
      <w:r w:rsidR="00206D58" w:rsidRPr="00676BC8">
        <w:rPr>
          <w:rFonts w:ascii="Arial" w:hAnsi="Arial" w:cs="Arial"/>
          <w:sz w:val="24"/>
          <w:szCs w:val="24"/>
        </w:rPr>
        <w:t xml:space="preserve"> </w:t>
      </w:r>
      <w:r w:rsidR="008D0E22" w:rsidRPr="00676BC8">
        <w:rPr>
          <w:rFonts w:ascii="Arial" w:hAnsi="Arial" w:cs="Arial"/>
          <w:sz w:val="24"/>
          <w:szCs w:val="24"/>
        </w:rPr>
        <w:t xml:space="preserve"> “while contemporary researchers continue to defend the use of constructivist strategies, our research supports earlier findings that question the utility, efficiency, and impact of these strategies in applied domains”</w:t>
      </w:r>
      <w:r w:rsidR="0028553D" w:rsidRPr="00676BC8">
        <w:rPr>
          <w:rFonts w:ascii="Arial" w:hAnsi="Arial" w:cs="Arial"/>
          <w:sz w:val="24"/>
          <w:szCs w:val="24"/>
        </w:rPr>
        <w:t xml:space="preserve"> (p. 1365). </w:t>
      </w:r>
    </w:p>
    <w:p w:rsidR="003315E5" w:rsidRDefault="003315E5" w:rsidP="00086778">
      <w:pPr>
        <w:spacing w:after="0" w:line="240" w:lineRule="auto"/>
        <w:rPr>
          <w:rFonts w:ascii="Arial" w:hAnsi="Arial" w:cs="Arial"/>
          <w:sz w:val="24"/>
          <w:szCs w:val="24"/>
        </w:rPr>
      </w:pPr>
    </w:p>
    <w:p w:rsidR="00A17980" w:rsidRPr="00676BC8" w:rsidRDefault="006D4F18" w:rsidP="00086778">
      <w:pPr>
        <w:spacing w:after="0" w:line="240" w:lineRule="auto"/>
        <w:rPr>
          <w:rFonts w:ascii="Arial" w:hAnsi="Arial" w:cs="Arial"/>
          <w:sz w:val="24"/>
          <w:szCs w:val="24"/>
        </w:rPr>
      </w:pPr>
      <w:r w:rsidRPr="00676BC8">
        <w:rPr>
          <w:rFonts w:ascii="Arial" w:hAnsi="Arial" w:cs="Arial"/>
          <w:sz w:val="24"/>
          <w:szCs w:val="24"/>
        </w:rPr>
        <w:t>Educators should</w:t>
      </w:r>
      <w:r w:rsidR="00D31B79" w:rsidRPr="00676BC8">
        <w:rPr>
          <w:rFonts w:ascii="Arial" w:hAnsi="Arial" w:cs="Arial"/>
          <w:sz w:val="24"/>
          <w:szCs w:val="24"/>
        </w:rPr>
        <w:t xml:space="preserve"> examine</w:t>
      </w:r>
      <w:r w:rsidR="00A17980" w:rsidRPr="00676BC8">
        <w:rPr>
          <w:rFonts w:ascii="Arial" w:hAnsi="Arial" w:cs="Arial"/>
          <w:sz w:val="24"/>
          <w:szCs w:val="24"/>
        </w:rPr>
        <w:t xml:space="preserve"> how to effectively integrate smart technologies into their courses</w:t>
      </w:r>
      <w:r w:rsidR="00D31B79" w:rsidRPr="00676BC8">
        <w:rPr>
          <w:rFonts w:ascii="Arial" w:hAnsi="Arial" w:cs="Arial"/>
          <w:sz w:val="24"/>
          <w:szCs w:val="24"/>
        </w:rPr>
        <w:t xml:space="preserve"> such as </w:t>
      </w:r>
      <w:r w:rsidRPr="00676BC8">
        <w:rPr>
          <w:rFonts w:ascii="Arial" w:hAnsi="Arial" w:cs="Arial"/>
          <w:sz w:val="24"/>
          <w:szCs w:val="24"/>
        </w:rPr>
        <w:t>noting what other instructors have done</w:t>
      </w:r>
      <w:r w:rsidR="00A17980" w:rsidRPr="00676BC8">
        <w:rPr>
          <w:rFonts w:ascii="Arial" w:hAnsi="Arial" w:cs="Arial"/>
          <w:sz w:val="24"/>
          <w:szCs w:val="24"/>
        </w:rPr>
        <w:t>. Keskin &amp; Metcalf (2011) share</w:t>
      </w:r>
      <w:r w:rsidR="004900B5" w:rsidRPr="00676BC8">
        <w:rPr>
          <w:rFonts w:ascii="Arial" w:hAnsi="Arial" w:cs="Arial"/>
          <w:sz w:val="24"/>
          <w:szCs w:val="24"/>
        </w:rPr>
        <w:t>d</w:t>
      </w:r>
      <w:r w:rsidR="00A17980" w:rsidRPr="00676BC8">
        <w:rPr>
          <w:rFonts w:ascii="Arial" w:hAnsi="Arial" w:cs="Arial"/>
          <w:sz w:val="24"/>
          <w:szCs w:val="24"/>
        </w:rPr>
        <w:t xml:space="preserve"> suggest</w:t>
      </w:r>
      <w:r w:rsidR="002B79B5" w:rsidRPr="00676BC8">
        <w:rPr>
          <w:rFonts w:ascii="Arial" w:hAnsi="Arial" w:cs="Arial"/>
          <w:sz w:val="24"/>
          <w:szCs w:val="24"/>
        </w:rPr>
        <w:t>ion</w:t>
      </w:r>
      <w:r w:rsidR="00A17980" w:rsidRPr="00676BC8">
        <w:rPr>
          <w:rFonts w:ascii="Arial" w:hAnsi="Arial" w:cs="Arial"/>
          <w:sz w:val="24"/>
          <w:szCs w:val="24"/>
        </w:rPr>
        <w:t>s for mat</w:t>
      </w:r>
      <w:r w:rsidR="002B79B5" w:rsidRPr="00676BC8">
        <w:rPr>
          <w:rFonts w:ascii="Arial" w:hAnsi="Arial" w:cs="Arial"/>
          <w:sz w:val="24"/>
          <w:szCs w:val="24"/>
        </w:rPr>
        <w:t>ching</w:t>
      </w:r>
      <w:r w:rsidR="00D31B79" w:rsidRPr="00676BC8">
        <w:rPr>
          <w:rFonts w:ascii="Arial" w:hAnsi="Arial" w:cs="Arial"/>
          <w:sz w:val="24"/>
          <w:szCs w:val="24"/>
        </w:rPr>
        <w:t xml:space="preserve"> technologies with </w:t>
      </w:r>
      <w:r w:rsidR="002B79B5" w:rsidRPr="00676BC8">
        <w:rPr>
          <w:rFonts w:ascii="Arial" w:hAnsi="Arial" w:cs="Arial"/>
          <w:sz w:val="24"/>
          <w:szCs w:val="24"/>
        </w:rPr>
        <w:t>learning objectives and</w:t>
      </w:r>
      <w:r w:rsidR="003E785D" w:rsidRPr="00676BC8">
        <w:rPr>
          <w:rFonts w:ascii="Arial" w:hAnsi="Arial" w:cs="Arial"/>
          <w:sz w:val="24"/>
          <w:szCs w:val="24"/>
        </w:rPr>
        <w:t xml:space="preserve"> educational theories such as using Cognitive L</w:t>
      </w:r>
      <w:r w:rsidR="002B79B5" w:rsidRPr="00676BC8">
        <w:rPr>
          <w:rFonts w:ascii="Arial" w:hAnsi="Arial" w:cs="Arial"/>
          <w:sz w:val="24"/>
          <w:szCs w:val="24"/>
        </w:rPr>
        <w:t xml:space="preserve">oad Theory by using </w:t>
      </w:r>
      <w:r w:rsidR="003E785D" w:rsidRPr="00676BC8">
        <w:rPr>
          <w:rFonts w:ascii="Arial" w:hAnsi="Arial" w:cs="Arial"/>
          <w:sz w:val="24"/>
          <w:szCs w:val="24"/>
        </w:rPr>
        <w:t xml:space="preserve">audio, video and animation. </w:t>
      </w:r>
      <w:r w:rsidR="006F0A36" w:rsidRPr="00676BC8">
        <w:rPr>
          <w:rFonts w:ascii="Arial" w:hAnsi="Arial" w:cs="Arial"/>
          <w:sz w:val="24"/>
          <w:szCs w:val="24"/>
        </w:rPr>
        <w:t>Combing theories can be an effective way to assist students who vary in their cognitive maturity</w:t>
      </w:r>
      <w:r w:rsidR="006C12B8" w:rsidRPr="00676BC8">
        <w:rPr>
          <w:rFonts w:ascii="Arial" w:hAnsi="Arial" w:cs="Arial"/>
          <w:sz w:val="24"/>
          <w:szCs w:val="24"/>
        </w:rPr>
        <w:t>. The Cognitive</w:t>
      </w:r>
      <w:r w:rsidR="004900B5" w:rsidRPr="00676BC8">
        <w:rPr>
          <w:rFonts w:ascii="Arial" w:hAnsi="Arial" w:cs="Arial"/>
          <w:sz w:val="24"/>
          <w:szCs w:val="24"/>
        </w:rPr>
        <w:t xml:space="preserve"> </w:t>
      </w:r>
      <w:r w:rsidR="006C12B8" w:rsidRPr="00676BC8">
        <w:rPr>
          <w:rFonts w:ascii="Arial" w:hAnsi="Arial" w:cs="Arial"/>
          <w:sz w:val="24"/>
          <w:szCs w:val="24"/>
        </w:rPr>
        <w:t>Apprenticeship Model involves situated learning and constructivism (Sammel,Weir, &amp; Klopper, 2014).</w:t>
      </w:r>
    </w:p>
    <w:p w:rsidR="003315E5" w:rsidRDefault="003315E5" w:rsidP="00086778">
      <w:pPr>
        <w:spacing w:after="0" w:line="240" w:lineRule="auto"/>
        <w:rPr>
          <w:rFonts w:ascii="Arial" w:hAnsi="Arial" w:cs="Arial"/>
          <w:sz w:val="24"/>
          <w:szCs w:val="24"/>
        </w:rPr>
      </w:pPr>
    </w:p>
    <w:p w:rsidR="0045351C" w:rsidRPr="00676BC8" w:rsidRDefault="00206D58" w:rsidP="00086778">
      <w:pPr>
        <w:spacing w:after="0" w:line="240" w:lineRule="auto"/>
        <w:rPr>
          <w:rFonts w:ascii="Arial" w:hAnsi="Arial" w:cs="Arial"/>
          <w:sz w:val="24"/>
          <w:szCs w:val="24"/>
        </w:rPr>
      </w:pPr>
      <w:r w:rsidRPr="00676BC8">
        <w:rPr>
          <w:rFonts w:ascii="Arial" w:hAnsi="Arial" w:cs="Arial"/>
          <w:sz w:val="24"/>
          <w:szCs w:val="24"/>
        </w:rPr>
        <w:t xml:space="preserve">The debate over educational theories will continue but teachers must identify relevant and effective ways to integrate technologies into their instruction. </w:t>
      </w:r>
      <w:r w:rsidR="001C43BF" w:rsidRPr="00676BC8">
        <w:rPr>
          <w:rFonts w:ascii="Arial" w:hAnsi="Arial" w:cs="Arial"/>
          <w:sz w:val="24"/>
          <w:szCs w:val="24"/>
        </w:rPr>
        <w:t>Therefore, the literature</w:t>
      </w:r>
      <w:r w:rsidR="001F3BB3" w:rsidRPr="00676BC8">
        <w:rPr>
          <w:rFonts w:ascii="Arial" w:hAnsi="Arial" w:cs="Arial"/>
          <w:sz w:val="24"/>
          <w:szCs w:val="24"/>
        </w:rPr>
        <w:t xml:space="preserve"> points to the need to understand </w:t>
      </w:r>
      <w:r w:rsidR="00A17980" w:rsidRPr="00676BC8">
        <w:rPr>
          <w:rFonts w:ascii="Arial" w:hAnsi="Arial" w:cs="Arial"/>
          <w:sz w:val="24"/>
          <w:szCs w:val="24"/>
        </w:rPr>
        <w:t xml:space="preserve">how </w:t>
      </w:r>
      <w:r w:rsidR="001C43BF" w:rsidRPr="00676BC8">
        <w:rPr>
          <w:rFonts w:ascii="Arial" w:hAnsi="Arial" w:cs="Arial"/>
          <w:sz w:val="24"/>
          <w:szCs w:val="24"/>
        </w:rPr>
        <w:t>mobile learning</w:t>
      </w:r>
      <w:r w:rsidR="00A17980" w:rsidRPr="00676BC8">
        <w:rPr>
          <w:rFonts w:ascii="Arial" w:hAnsi="Arial" w:cs="Arial"/>
          <w:sz w:val="24"/>
          <w:szCs w:val="24"/>
        </w:rPr>
        <w:t xml:space="preserve"> represents a new educational format</w:t>
      </w:r>
      <w:r w:rsidR="002F27D3" w:rsidRPr="00676BC8">
        <w:rPr>
          <w:rFonts w:ascii="Arial" w:hAnsi="Arial" w:cs="Arial"/>
          <w:sz w:val="24"/>
          <w:szCs w:val="24"/>
        </w:rPr>
        <w:t xml:space="preserve"> and is impacting traditional relationship boundaries</w:t>
      </w:r>
      <w:r w:rsidR="00A17980" w:rsidRPr="00676BC8">
        <w:rPr>
          <w:rFonts w:ascii="Arial" w:hAnsi="Arial" w:cs="Arial"/>
          <w:sz w:val="24"/>
          <w:szCs w:val="24"/>
        </w:rPr>
        <w:t>. Nortcliffe &amp; Middleton (2013) relate</w:t>
      </w:r>
      <w:r w:rsidR="00224268" w:rsidRPr="00676BC8">
        <w:rPr>
          <w:rFonts w:ascii="Arial" w:hAnsi="Arial" w:cs="Arial"/>
          <w:sz w:val="24"/>
          <w:szCs w:val="24"/>
        </w:rPr>
        <w:t>d</w:t>
      </w:r>
      <w:r w:rsidR="00A17980" w:rsidRPr="00676BC8">
        <w:rPr>
          <w:rFonts w:ascii="Arial" w:hAnsi="Arial" w:cs="Arial"/>
          <w:sz w:val="24"/>
          <w:szCs w:val="24"/>
        </w:rPr>
        <w:t xml:space="preserve"> that “Delineation between study, life and work is fading and the pervasive, persistent nature of smart technology is part of that change”</w:t>
      </w:r>
      <w:r w:rsidR="00224268" w:rsidRPr="00676BC8">
        <w:rPr>
          <w:rFonts w:ascii="Arial" w:hAnsi="Arial" w:cs="Arial"/>
          <w:sz w:val="24"/>
          <w:szCs w:val="24"/>
        </w:rPr>
        <w:t xml:space="preserve"> (p. 179).</w:t>
      </w:r>
      <w:r w:rsidR="00A17980" w:rsidRPr="00676BC8">
        <w:rPr>
          <w:rFonts w:ascii="Arial" w:hAnsi="Arial" w:cs="Arial"/>
          <w:sz w:val="24"/>
          <w:szCs w:val="24"/>
        </w:rPr>
        <w:t xml:space="preserve"> For instance, students will share a course audio or video clip with family members.</w:t>
      </w:r>
      <w:r w:rsidR="001C35DF" w:rsidRPr="00676BC8">
        <w:rPr>
          <w:rFonts w:ascii="Arial" w:hAnsi="Arial" w:cs="Arial"/>
          <w:sz w:val="24"/>
          <w:szCs w:val="24"/>
        </w:rPr>
        <w:t xml:space="preserve"> </w:t>
      </w:r>
      <w:r w:rsidR="0006541C" w:rsidRPr="00676BC8">
        <w:rPr>
          <w:rFonts w:ascii="Arial" w:hAnsi="Arial" w:cs="Arial"/>
          <w:sz w:val="24"/>
          <w:szCs w:val="24"/>
        </w:rPr>
        <w:t>University e</w:t>
      </w:r>
      <w:r w:rsidR="001F3BB3" w:rsidRPr="00676BC8">
        <w:rPr>
          <w:rFonts w:ascii="Arial" w:hAnsi="Arial" w:cs="Arial"/>
          <w:sz w:val="24"/>
          <w:szCs w:val="24"/>
        </w:rPr>
        <w:t xml:space="preserve">ducators must recognize </w:t>
      </w:r>
      <w:r w:rsidR="001C35DF" w:rsidRPr="00676BC8">
        <w:rPr>
          <w:rFonts w:ascii="Arial" w:hAnsi="Arial" w:cs="Arial"/>
          <w:sz w:val="24"/>
          <w:szCs w:val="24"/>
        </w:rPr>
        <w:t xml:space="preserve">when </w:t>
      </w:r>
      <w:r w:rsidR="00C9230F" w:rsidRPr="00676BC8">
        <w:rPr>
          <w:rFonts w:ascii="Arial" w:hAnsi="Arial" w:cs="Arial"/>
          <w:sz w:val="24"/>
          <w:szCs w:val="24"/>
        </w:rPr>
        <w:t>integrating</w:t>
      </w:r>
      <w:r w:rsidR="001F3BB3" w:rsidRPr="00676BC8">
        <w:rPr>
          <w:rFonts w:ascii="Arial" w:hAnsi="Arial" w:cs="Arial"/>
          <w:sz w:val="24"/>
          <w:szCs w:val="24"/>
        </w:rPr>
        <w:t xml:space="preserve"> smart technologies </w:t>
      </w:r>
      <w:r w:rsidR="00C9230F" w:rsidRPr="00676BC8">
        <w:rPr>
          <w:rFonts w:ascii="Arial" w:hAnsi="Arial" w:cs="Arial"/>
          <w:sz w:val="24"/>
          <w:szCs w:val="24"/>
        </w:rPr>
        <w:t>into course work</w:t>
      </w:r>
      <w:r w:rsidR="001C35DF" w:rsidRPr="00676BC8">
        <w:rPr>
          <w:rFonts w:ascii="Arial" w:hAnsi="Arial" w:cs="Arial"/>
          <w:sz w:val="24"/>
          <w:szCs w:val="24"/>
        </w:rPr>
        <w:t xml:space="preserve"> will require considering a variety of factors</w:t>
      </w:r>
      <w:r w:rsidR="00FC1BB2" w:rsidRPr="00676BC8">
        <w:rPr>
          <w:rFonts w:ascii="Arial" w:hAnsi="Arial" w:cs="Arial"/>
          <w:sz w:val="24"/>
          <w:szCs w:val="24"/>
        </w:rPr>
        <w:t>, as follows</w:t>
      </w:r>
      <w:r w:rsidR="001C35DF" w:rsidRPr="00676BC8">
        <w:rPr>
          <w:rFonts w:ascii="Arial" w:hAnsi="Arial" w:cs="Arial"/>
          <w:sz w:val="24"/>
          <w:szCs w:val="24"/>
        </w:rPr>
        <w:t>:</w:t>
      </w:r>
    </w:p>
    <w:p w:rsidR="0037677D" w:rsidRDefault="0037677D" w:rsidP="00086778">
      <w:pPr>
        <w:spacing w:after="0" w:line="240" w:lineRule="auto"/>
        <w:rPr>
          <w:rFonts w:ascii="Arial" w:hAnsi="Arial" w:cs="Arial"/>
          <w:sz w:val="24"/>
          <w:szCs w:val="24"/>
        </w:rPr>
      </w:pPr>
    </w:p>
    <w:p w:rsidR="005E26F8" w:rsidRPr="00676BC8" w:rsidRDefault="005E26F8" w:rsidP="00086778">
      <w:pPr>
        <w:spacing w:after="0" w:line="240" w:lineRule="auto"/>
        <w:rPr>
          <w:rFonts w:ascii="Arial" w:hAnsi="Arial" w:cs="Arial"/>
          <w:sz w:val="24"/>
          <w:szCs w:val="24"/>
        </w:rPr>
      </w:pPr>
      <w:r w:rsidRPr="00676BC8">
        <w:rPr>
          <w:rFonts w:ascii="Arial" w:hAnsi="Arial" w:cs="Arial"/>
          <w:sz w:val="24"/>
          <w:szCs w:val="24"/>
        </w:rPr>
        <w:t>1. Teacher and student expertise with the technologies</w:t>
      </w:r>
    </w:p>
    <w:p w:rsidR="005E26F8" w:rsidRPr="00676BC8" w:rsidRDefault="005E26F8" w:rsidP="00086778">
      <w:pPr>
        <w:spacing w:after="0" w:line="240" w:lineRule="auto"/>
        <w:rPr>
          <w:rFonts w:ascii="Arial" w:hAnsi="Arial" w:cs="Arial"/>
          <w:sz w:val="24"/>
          <w:szCs w:val="24"/>
        </w:rPr>
      </w:pPr>
      <w:r w:rsidRPr="00676BC8">
        <w:rPr>
          <w:rFonts w:ascii="Arial" w:hAnsi="Arial" w:cs="Arial"/>
          <w:sz w:val="24"/>
          <w:szCs w:val="24"/>
        </w:rPr>
        <w:t xml:space="preserve">2. </w:t>
      </w:r>
      <w:r w:rsidR="005F5D9E" w:rsidRPr="00676BC8">
        <w:rPr>
          <w:rFonts w:ascii="Arial" w:hAnsi="Arial" w:cs="Arial"/>
          <w:sz w:val="24"/>
          <w:szCs w:val="24"/>
        </w:rPr>
        <w:t>Evaluation procedures for f</w:t>
      </w:r>
      <w:r w:rsidRPr="00676BC8">
        <w:rPr>
          <w:rFonts w:ascii="Arial" w:hAnsi="Arial" w:cs="Arial"/>
          <w:sz w:val="24"/>
          <w:szCs w:val="24"/>
        </w:rPr>
        <w:t>ormal and informal learning situations</w:t>
      </w:r>
    </w:p>
    <w:p w:rsidR="005E26F8" w:rsidRPr="00676BC8" w:rsidRDefault="005E26F8" w:rsidP="00086778">
      <w:pPr>
        <w:spacing w:after="0" w:line="240" w:lineRule="auto"/>
        <w:rPr>
          <w:rFonts w:ascii="Arial" w:hAnsi="Arial" w:cs="Arial"/>
          <w:sz w:val="24"/>
          <w:szCs w:val="24"/>
        </w:rPr>
      </w:pPr>
      <w:r w:rsidRPr="00676BC8">
        <w:rPr>
          <w:rFonts w:ascii="Arial" w:hAnsi="Arial" w:cs="Arial"/>
          <w:sz w:val="24"/>
          <w:szCs w:val="24"/>
        </w:rPr>
        <w:t xml:space="preserve">3. </w:t>
      </w:r>
      <w:r w:rsidR="005F5D9E" w:rsidRPr="00676BC8">
        <w:rPr>
          <w:rFonts w:ascii="Arial" w:hAnsi="Arial" w:cs="Arial"/>
          <w:sz w:val="24"/>
          <w:szCs w:val="24"/>
        </w:rPr>
        <w:t>Degree of teacher directed learning and guidance with technologies</w:t>
      </w:r>
    </w:p>
    <w:p w:rsidR="005E26F8" w:rsidRPr="00676BC8" w:rsidRDefault="005E26F8" w:rsidP="00086778">
      <w:pPr>
        <w:spacing w:after="0" w:line="240" w:lineRule="auto"/>
        <w:rPr>
          <w:rFonts w:ascii="Arial" w:hAnsi="Arial" w:cs="Arial"/>
          <w:sz w:val="24"/>
          <w:szCs w:val="24"/>
        </w:rPr>
      </w:pPr>
      <w:r w:rsidRPr="00676BC8">
        <w:rPr>
          <w:rFonts w:ascii="Arial" w:hAnsi="Arial" w:cs="Arial"/>
          <w:sz w:val="24"/>
          <w:szCs w:val="24"/>
        </w:rPr>
        <w:t xml:space="preserve">5. </w:t>
      </w:r>
      <w:r w:rsidR="005F5D9E" w:rsidRPr="00676BC8">
        <w:rPr>
          <w:rFonts w:ascii="Arial" w:hAnsi="Arial" w:cs="Arial"/>
          <w:sz w:val="24"/>
          <w:szCs w:val="24"/>
        </w:rPr>
        <w:t>Types of technologies to be use</w:t>
      </w:r>
    </w:p>
    <w:p w:rsidR="001C35DF" w:rsidRPr="00676BC8" w:rsidRDefault="001C35DF" w:rsidP="00086778">
      <w:pPr>
        <w:spacing w:after="0" w:line="240" w:lineRule="auto"/>
        <w:rPr>
          <w:rFonts w:ascii="Arial" w:hAnsi="Arial" w:cs="Arial"/>
          <w:sz w:val="24"/>
          <w:szCs w:val="24"/>
        </w:rPr>
      </w:pPr>
      <w:r w:rsidRPr="00676BC8">
        <w:rPr>
          <w:rFonts w:ascii="Arial" w:hAnsi="Arial" w:cs="Arial"/>
          <w:sz w:val="24"/>
          <w:szCs w:val="24"/>
        </w:rPr>
        <w:t>6. Selecting the educational philosophy to best leverage the technologies</w:t>
      </w:r>
    </w:p>
    <w:p w:rsidR="005E26F8" w:rsidRPr="00676BC8" w:rsidRDefault="001C35DF" w:rsidP="00086778">
      <w:pPr>
        <w:spacing w:after="0" w:line="240" w:lineRule="auto"/>
        <w:rPr>
          <w:rFonts w:ascii="Arial" w:hAnsi="Arial" w:cs="Arial"/>
          <w:sz w:val="24"/>
          <w:szCs w:val="24"/>
        </w:rPr>
      </w:pPr>
      <w:r w:rsidRPr="00676BC8">
        <w:rPr>
          <w:rFonts w:ascii="Arial" w:hAnsi="Arial" w:cs="Arial"/>
          <w:sz w:val="24"/>
          <w:szCs w:val="24"/>
        </w:rPr>
        <w:t>7</w:t>
      </w:r>
      <w:r w:rsidR="005F5D9E" w:rsidRPr="00676BC8">
        <w:rPr>
          <w:rFonts w:ascii="Arial" w:hAnsi="Arial" w:cs="Arial"/>
          <w:sz w:val="24"/>
          <w:szCs w:val="24"/>
        </w:rPr>
        <w:t>. L</w:t>
      </w:r>
      <w:r w:rsidR="005E26F8" w:rsidRPr="00676BC8">
        <w:rPr>
          <w:rFonts w:ascii="Arial" w:hAnsi="Arial" w:cs="Arial"/>
          <w:sz w:val="24"/>
          <w:szCs w:val="24"/>
        </w:rPr>
        <w:t xml:space="preserve">earning </w:t>
      </w:r>
      <w:r w:rsidR="005F5D9E" w:rsidRPr="00676BC8">
        <w:rPr>
          <w:rFonts w:ascii="Arial" w:hAnsi="Arial" w:cs="Arial"/>
          <w:sz w:val="24"/>
          <w:szCs w:val="24"/>
        </w:rPr>
        <w:t>objectives/</w:t>
      </w:r>
      <w:r w:rsidR="005E26F8" w:rsidRPr="00676BC8">
        <w:rPr>
          <w:rFonts w:ascii="Arial" w:hAnsi="Arial" w:cs="Arial"/>
          <w:sz w:val="24"/>
          <w:szCs w:val="24"/>
        </w:rPr>
        <w:t>simple to complex (e.g. knowledge creation)</w:t>
      </w:r>
    </w:p>
    <w:p w:rsidR="005F5D9E" w:rsidRPr="00676BC8" w:rsidRDefault="001C35DF" w:rsidP="00086778">
      <w:pPr>
        <w:spacing w:after="0" w:line="240" w:lineRule="auto"/>
        <w:rPr>
          <w:rFonts w:ascii="Arial" w:hAnsi="Arial" w:cs="Arial"/>
          <w:sz w:val="24"/>
          <w:szCs w:val="24"/>
        </w:rPr>
      </w:pPr>
      <w:r w:rsidRPr="00676BC8">
        <w:rPr>
          <w:rFonts w:ascii="Arial" w:hAnsi="Arial" w:cs="Arial"/>
          <w:sz w:val="24"/>
          <w:szCs w:val="24"/>
        </w:rPr>
        <w:t>8</w:t>
      </w:r>
      <w:r w:rsidR="005F5D9E" w:rsidRPr="00676BC8">
        <w:rPr>
          <w:rFonts w:ascii="Arial" w:hAnsi="Arial" w:cs="Arial"/>
          <w:sz w:val="24"/>
          <w:szCs w:val="24"/>
        </w:rPr>
        <w:t>. Ways to individualize and foster personalized learning opportunities</w:t>
      </w:r>
    </w:p>
    <w:p w:rsidR="001C35DF" w:rsidRPr="00676BC8" w:rsidRDefault="001C35DF" w:rsidP="00086778">
      <w:pPr>
        <w:spacing w:after="0" w:line="240" w:lineRule="auto"/>
        <w:rPr>
          <w:rFonts w:ascii="Arial" w:hAnsi="Arial" w:cs="Arial"/>
          <w:sz w:val="24"/>
          <w:szCs w:val="24"/>
        </w:rPr>
      </w:pPr>
      <w:r w:rsidRPr="00676BC8">
        <w:rPr>
          <w:rFonts w:ascii="Arial" w:hAnsi="Arial" w:cs="Arial"/>
          <w:sz w:val="24"/>
          <w:szCs w:val="24"/>
        </w:rPr>
        <w:lastRenderedPageBreak/>
        <w:t>9. Students establishing boundaries between work/school/family/leisure</w:t>
      </w:r>
    </w:p>
    <w:p w:rsidR="001C35DF" w:rsidRPr="00676BC8" w:rsidRDefault="001C35DF" w:rsidP="00086778">
      <w:pPr>
        <w:spacing w:after="0" w:line="240" w:lineRule="auto"/>
        <w:rPr>
          <w:rFonts w:ascii="Arial" w:hAnsi="Arial" w:cs="Arial"/>
          <w:sz w:val="24"/>
          <w:szCs w:val="24"/>
        </w:rPr>
      </w:pPr>
      <w:r w:rsidRPr="00676BC8">
        <w:rPr>
          <w:rFonts w:ascii="Arial" w:hAnsi="Arial" w:cs="Arial"/>
          <w:sz w:val="24"/>
          <w:szCs w:val="24"/>
        </w:rPr>
        <w:t>10. Peer pressures and influences when working in social media environments</w:t>
      </w:r>
      <w:r w:rsidR="00504536" w:rsidRPr="00676BC8">
        <w:rPr>
          <w:rFonts w:ascii="Arial" w:hAnsi="Arial" w:cs="Arial"/>
          <w:sz w:val="24"/>
          <w:szCs w:val="24"/>
        </w:rPr>
        <w:t>.</w:t>
      </w:r>
    </w:p>
    <w:p w:rsidR="0037677D" w:rsidRDefault="0037677D" w:rsidP="00086778">
      <w:pPr>
        <w:spacing w:after="0" w:line="240" w:lineRule="auto"/>
        <w:rPr>
          <w:rFonts w:ascii="Arial" w:hAnsi="Arial" w:cs="Arial"/>
          <w:sz w:val="24"/>
          <w:szCs w:val="24"/>
        </w:rPr>
      </w:pPr>
      <w:bookmarkStart w:id="3" w:name="SW0002"/>
      <w:bookmarkEnd w:id="2"/>
    </w:p>
    <w:p w:rsidR="00405B28" w:rsidRPr="00676BC8" w:rsidRDefault="00C9230F" w:rsidP="00086778">
      <w:pPr>
        <w:spacing w:after="0" w:line="240" w:lineRule="auto"/>
        <w:rPr>
          <w:rFonts w:ascii="Arial" w:hAnsi="Arial" w:cs="Arial"/>
          <w:sz w:val="24"/>
          <w:szCs w:val="24"/>
        </w:rPr>
      </w:pPr>
      <w:r w:rsidRPr="00676BC8">
        <w:rPr>
          <w:rFonts w:ascii="Arial" w:hAnsi="Arial" w:cs="Arial"/>
          <w:sz w:val="24"/>
          <w:szCs w:val="24"/>
        </w:rPr>
        <w:t>The ten factors reflect</w:t>
      </w:r>
      <w:r w:rsidR="001C35DF" w:rsidRPr="00676BC8">
        <w:rPr>
          <w:rFonts w:ascii="Arial" w:hAnsi="Arial" w:cs="Arial"/>
          <w:sz w:val="24"/>
          <w:szCs w:val="24"/>
        </w:rPr>
        <w:t xml:space="preserve"> how mobile learning is multidimensional and has </w:t>
      </w:r>
      <w:r w:rsidR="00323773" w:rsidRPr="00676BC8">
        <w:rPr>
          <w:rFonts w:ascii="Arial" w:hAnsi="Arial" w:cs="Arial"/>
          <w:sz w:val="24"/>
          <w:szCs w:val="24"/>
        </w:rPr>
        <w:t xml:space="preserve">created new opportunities and </w:t>
      </w:r>
      <w:r w:rsidR="0006541C" w:rsidRPr="00676BC8">
        <w:rPr>
          <w:rFonts w:ascii="Arial" w:hAnsi="Arial" w:cs="Arial"/>
          <w:sz w:val="24"/>
          <w:szCs w:val="24"/>
        </w:rPr>
        <w:t xml:space="preserve">challenges. </w:t>
      </w:r>
      <w:r w:rsidR="00231405" w:rsidRPr="00676BC8">
        <w:rPr>
          <w:rFonts w:ascii="Arial" w:hAnsi="Arial" w:cs="Arial"/>
          <w:sz w:val="24"/>
          <w:szCs w:val="24"/>
        </w:rPr>
        <w:t xml:space="preserve">There will be a series of </w:t>
      </w:r>
      <w:r w:rsidR="0006541C" w:rsidRPr="00676BC8">
        <w:rPr>
          <w:rFonts w:ascii="Arial" w:hAnsi="Arial" w:cs="Arial"/>
          <w:sz w:val="24"/>
          <w:szCs w:val="24"/>
        </w:rPr>
        <w:t xml:space="preserve">teacher </w:t>
      </w:r>
      <w:r w:rsidR="00231405" w:rsidRPr="00676BC8">
        <w:rPr>
          <w:rFonts w:ascii="Arial" w:hAnsi="Arial" w:cs="Arial"/>
          <w:sz w:val="24"/>
          <w:szCs w:val="24"/>
        </w:rPr>
        <w:t>choices when designing an activity: i</w:t>
      </w:r>
      <w:r w:rsidR="001C35DF" w:rsidRPr="00676BC8">
        <w:rPr>
          <w:rFonts w:ascii="Arial" w:hAnsi="Arial" w:cs="Arial"/>
          <w:sz w:val="24"/>
          <w:szCs w:val="24"/>
        </w:rPr>
        <w:t xml:space="preserve">dentifying the </w:t>
      </w:r>
      <w:r w:rsidR="005245D1" w:rsidRPr="00676BC8">
        <w:rPr>
          <w:rFonts w:ascii="Arial" w:hAnsi="Arial" w:cs="Arial"/>
          <w:sz w:val="24"/>
          <w:szCs w:val="24"/>
        </w:rPr>
        <w:t>best match between technologies and an activity</w:t>
      </w:r>
      <w:r w:rsidR="0006541C" w:rsidRPr="00676BC8">
        <w:rPr>
          <w:rFonts w:ascii="Arial" w:hAnsi="Arial" w:cs="Arial"/>
          <w:sz w:val="24"/>
          <w:szCs w:val="24"/>
        </w:rPr>
        <w:t xml:space="preserve"> and educational theory or theories</w:t>
      </w:r>
      <w:r w:rsidR="001C35DF" w:rsidRPr="00676BC8">
        <w:rPr>
          <w:rFonts w:ascii="Arial" w:hAnsi="Arial" w:cs="Arial"/>
          <w:sz w:val="24"/>
          <w:szCs w:val="24"/>
        </w:rPr>
        <w:t>,</w:t>
      </w:r>
      <w:r w:rsidR="000815E9" w:rsidRPr="00676BC8">
        <w:rPr>
          <w:rFonts w:ascii="Arial" w:hAnsi="Arial" w:cs="Arial"/>
          <w:sz w:val="24"/>
          <w:szCs w:val="24"/>
        </w:rPr>
        <w:t xml:space="preserve"> </w:t>
      </w:r>
      <w:r w:rsidR="005245D1" w:rsidRPr="00676BC8">
        <w:rPr>
          <w:rFonts w:ascii="Arial" w:hAnsi="Arial" w:cs="Arial"/>
          <w:sz w:val="24"/>
          <w:szCs w:val="24"/>
        </w:rPr>
        <w:t>d</w:t>
      </w:r>
      <w:r w:rsidR="00231405" w:rsidRPr="00676BC8">
        <w:rPr>
          <w:rFonts w:ascii="Arial" w:hAnsi="Arial" w:cs="Arial"/>
          <w:sz w:val="24"/>
          <w:szCs w:val="24"/>
        </w:rPr>
        <w:t xml:space="preserve">eveloping relevant </w:t>
      </w:r>
      <w:r w:rsidR="00454E9B" w:rsidRPr="00676BC8">
        <w:rPr>
          <w:rFonts w:ascii="Arial" w:hAnsi="Arial" w:cs="Arial"/>
          <w:sz w:val="24"/>
          <w:szCs w:val="24"/>
        </w:rPr>
        <w:t>goa</w:t>
      </w:r>
      <w:r w:rsidR="001C35DF" w:rsidRPr="00676BC8">
        <w:rPr>
          <w:rFonts w:ascii="Arial" w:hAnsi="Arial" w:cs="Arial"/>
          <w:sz w:val="24"/>
          <w:szCs w:val="24"/>
        </w:rPr>
        <w:t>ls (</w:t>
      </w:r>
      <w:r w:rsidR="005245D1" w:rsidRPr="00676BC8">
        <w:rPr>
          <w:rFonts w:ascii="Arial" w:hAnsi="Arial" w:cs="Arial"/>
          <w:sz w:val="24"/>
          <w:szCs w:val="24"/>
        </w:rPr>
        <w:t>e.g. subject content/critical thinking</w:t>
      </w:r>
      <w:r w:rsidR="001C35DF" w:rsidRPr="00676BC8">
        <w:rPr>
          <w:rFonts w:ascii="Arial" w:hAnsi="Arial" w:cs="Arial"/>
          <w:sz w:val="24"/>
          <w:szCs w:val="24"/>
        </w:rPr>
        <w:t>) and</w:t>
      </w:r>
      <w:r w:rsidR="005245D1" w:rsidRPr="00676BC8">
        <w:rPr>
          <w:rFonts w:ascii="Arial" w:hAnsi="Arial" w:cs="Arial"/>
          <w:sz w:val="24"/>
          <w:szCs w:val="24"/>
        </w:rPr>
        <w:t xml:space="preserve"> deciding how to evaluate the </w:t>
      </w:r>
      <w:r w:rsidR="001C35DF" w:rsidRPr="00676BC8">
        <w:rPr>
          <w:rFonts w:ascii="Arial" w:hAnsi="Arial" w:cs="Arial"/>
          <w:sz w:val="24"/>
          <w:szCs w:val="24"/>
        </w:rPr>
        <w:t xml:space="preserve">student work. </w:t>
      </w:r>
      <w:r w:rsidR="005245D1" w:rsidRPr="00676BC8">
        <w:rPr>
          <w:rFonts w:ascii="Arial" w:hAnsi="Arial" w:cs="Arial"/>
          <w:sz w:val="24"/>
          <w:szCs w:val="24"/>
        </w:rPr>
        <w:t>Adult learners want intellect</w:t>
      </w:r>
      <w:r w:rsidR="00231405" w:rsidRPr="00676BC8">
        <w:rPr>
          <w:rFonts w:ascii="Arial" w:hAnsi="Arial" w:cs="Arial"/>
          <w:sz w:val="24"/>
          <w:szCs w:val="24"/>
        </w:rPr>
        <w:t>ually engaging and relevant assignments</w:t>
      </w:r>
      <w:r w:rsidR="005245D1" w:rsidRPr="00676BC8">
        <w:rPr>
          <w:rFonts w:ascii="Arial" w:hAnsi="Arial" w:cs="Arial"/>
          <w:sz w:val="24"/>
          <w:szCs w:val="24"/>
        </w:rPr>
        <w:t>. Smart</w:t>
      </w:r>
      <w:r w:rsidR="00231405" w:rsidRPr="00676BC8">
        <w:rPr>
          <w:rFonts w:ascii="Arial" w:hAnsi="Arial" w:cs="Arial"/>
          <w:sz w:val="24"/>
          <w:szCs w:val="24"/>
        </w:rPr>
        <w:t xml:space="preserve"> technologies have the potential to foster creative opportunities for students</w:t>
      </w:r>
      <w:r w:rsidR="00504536" w:rsidRPr="00676BC8">
        <w:rPr>
          <w:rFonts w:ascii="Arial" w:hAnsi="Arial" w:cs="Arial"/>
          <w:sz w:val="24"/>
          <w:szCs w:val="24"/>
        </w:rPr>
        <w:t xml:space="preserve"> to produce original ideas and products. </w:t>
      </w:r>
      <w:r w:rsidR="00405B28" w:rsidRPr="00676BC8">
        <w:rPr>
          <w:rFonts w:ascii="Arial" w:hAnsi="Arial" w:cs="Arial"/>
          <w:sz w:val="24"/>
          <w:szCs w:val="24"/>
        </w:rPr>
        <w:t xml:space="preserve">Csikszentmihalyi (1990, 1996) </w:t>
      </w:r>
      <w:r w:rsidR="00504536" w:rsidRPr="00676BC8">
        <w:rPr>
          <w:rFonts w:ascii="Arial" w:hAnsi="Arial" w:cs="Arial"/>
          <w:sz w:val="24"/>
          <w:szCs w:val="24"/>
        </w:rPr>
        <w:t>is well known for</w:t>
      </w:r>
      <w:r w:rsidR="00231405" w:rsidRPr="00676BC8">
        <w:rPr>
          <w:rFonts w:ascii="Arial" w:hAnsi="Arial" w:cs="Arial"/>
          <w:sz w:val="24"/>
          <w:szCs w:val="24"/>
        </w:rPr>
        <w:t xml:space="preserve"> the</w:t>
      </w:r>
      <w:r w:rsidR="00504536" w:rsidRPr="00676BC8">
        <w:rPr>
          <w:rFonts w:ascii="Arial" w:hAnsi="Arial" w:cs="Arial"/>
          <w:sz w:val="24"/>
          <w:szCs w:val="24"/>
        </w:rPr>
        <w:t xml:space="preserve"> theory called the</w:t>
      </w:r>
      <w:r w:rsidR="00405B28" w:rsidRPr="00676BC8">
        <w:rPr>
          <w:rFonts w:ascii="Arial" w:hAnsi="Arial" w:cs="Arial"/>
          <w:sz w:val="24"/>
          <w:szCs w:val="24"/>
        </w:rPr>
        <w:t xml:space="preserve"> flow</w:t>
      </w:r>
      <w:r w:rsidR="00231405" w:rsidRPr="00676BC8">
        <w:rPr>
          <w:rFonts w:ascii="Arial" w:hAnsi="Arial" w:cs="Arial"/>
          <w:sz w:val="24"/>
          <w:szCs w:val="24"/>
        </w:rPr>
        <w:t xml:space="preserve"> and encouraging creativity</w:t>
      </w:r>
      <w:r w:rsidR="00504536" w:rsidRPr="00676BC8">
        <w:rPr>
          <w:rFonts w:ascii="Arial" w:hAnsi="Arial" w:cs="Arial"/>
          <w:sz w:val="24"/>
          <w:szCs w:val="24"/>
        </w:rPr>
        <w:t>. It</w:t>
      </w:r>
      <w:r w:rsidR="00405B28" w:rsidRPr="00676BC8">
        <w:rPr>
          <w:rFonts w:ascii="Arial" w:hAnsi="Arial" w:cs="Arial"/>
          <w:sz w:val="24"/>
          <w:szCs w:val="24"/>
        </w:rPr>
        <w:t xml:space="preserve"> has relevance for educators wh</w:t>
      </w:r>
      <w:r w:rsidR="00504536" w:rsidRPr="00676BC8">
        <w:rPr>
          <w:rFonts w:ascii="Arial" w:hAnsi="Arial" w:cs="Arial"/>
          <w:sz w:val="24"/>
          <w:szCs w:val="24"/>
        </w:rPr>
        <w:t>o want to foster creative</w:t>
      </w:r>
      <w:r w:rsidR="00405B28" w:rsidRPr="00676BC8">
        <w:rPr>
          <w:rFonts w:ascii="Arial" w:hAnsi="Arial" w:cs="Arial"/>
          <w:sz w:val="24"/>
          <w:szCs w:val="24"/>
        </w:rPr>
        <w:t xml:space="preserve"> learning</w:t>
      </w:r>
      <w:r w:rsidR="00504536" w:rsidRPr="00676BC8">
        <w:rPr>
          <w:rFonts w:ascii="Arial" w:hAnsi="Arial" w:cs="Arial"/>
          <w:sz w:val="24"/>
          <w:szCs w:val="24"/>
        </w:rPr>
        <w:t xml:space="preserve"> goals with smart technologies by applying the following guidelines:</w:t>
      </w:r>
    </w:p>
    <w:p w:rsidR="00DE0B0C" w:rsidRDefault="00DE0B0C" w:rsidP="00086778">
      <w:pPr>
        <w:spacing w:after="0" w:line="240" w:lineRule="auto"/>
        <w:rPr>
          <w:rFonts w:ascii="Arial" w:hAnsi="Arial" w:cs="Arial"/>
          <w:sz w:val="24"/>
          <w:szCs w:val="24"/>
        </w:rPr>
      </w:pPr>
    </w:p>
    <w:p w:rsidR="00405B28" w:rsidRPr="00676BC8" w:rsidRDefault="00405B28" w:rsidP="00086778">
      <w:pPr>
        <w:spacing w:after="0" w:line="240" w:lineRule="auto"/>
        <w:rPr>
          <w:rFonts w:ascii="Arial" w:hAnsi="Arial" w:cs="Arial"/>
          <w:sz w:val="24"/>
          <w:szCs w:val="24"/>
        </w:rPr>
      </w:pPr>
      <w:r w:rsidRPr="00676BC8">
        <w:rPr>
          <w:rFonts w:ascii="Arial" w:hAnsi="Arial" w:cs="Arial"/>
          <w:sz w:val="24"/>
          <w:szCs w:val="24"/>
        </w:rPr>
        <w:t xml:space="preserve">1. </w:t>
      </w:r>
      <w:r w:rsidR="00504536" w:rsidRPr="00676BC8">
        <w:rPr>
          <w:rFonts w:ascii="Arial" w:hAnsi="Arial" w:cs="Arial"/>
          <w:sz w:val="24"/>
          <w:szCs w:val="24"/>
        </w:rPr>
        <w:t>C</w:t>
      </w:r>
      <w:r w:rsidRPr="00676BC8">
        <w:rPr>
          <w:rFonts w:ascii="Arial" w:hAnsi="Arial" w:cs="Arial"/>
          <w:sz w:val="24"/>
          <w:szCs w:val="24"/>
        </w:rPr>
        <w:t xml:space="preserve">reate clear objectives and expectations </w:t>
      </w:r>
    </w:p>
    <w:p w:rsidR="00405B28" w:rsidRPr="00676BC8" w:rsidRDefault="00504536" w:rsidP="00086778">
      <w:pPr>
        <w:spacing w:after="0" w:line="240" w:lineRule="auto"/>
        <w:rPr>
          <w:rFonts w:ascii="Arial" w:hAnsi="Arial" w:cs="Arial"/>
          <w:sz w:val="24"/>
          <w:szCs w:val="24"/>
        </w:rPr>
      </w:pPr>
      <w:r w:rsidRPr="00676BC8">
        <w:rPr>
          <w:rFonts w:ascii="Arial" w:hAnsi="Arial" w:cs="Arial"/>
          <w:sz w:val="24"/>
          <w:szCs w:val="24"/>
        </w:rPr>
        <w:t>2. D</w:t>
      </w:r>
      <w:r w:rsidR="00405B28" w:rsidRPr="00676BC8">
        <w:rPr>
          <w:rFonts w:ascii="Arial" w:hAnsi="Arial" w:cs="Arial"/>
          <w:sz w:val="24"/>
          <w:szCs w:val="24"/>
        </w:rPr>
        <w:t>evelop a balance between competencies and skills of individual to foster realistic challenges</w:t>
      </w:r>
    </w:p>
    <w:p w:rsidR="00405B28" w:rsidRPr="00676BC8" w:rsidRDefault="00504536" w:rsidP="00086778">
      <w:pPr>
        <w:spacing w:after="0" w:line="240" w:lineRule="auto"/>
        <w:rPr>
          <w:rFonts w:ascii="Arial" w:hAnsi="Arial" w:cs="Arial"/>
          <w:sz w:val="24"/>
          <w:szCs w:val="24"/>
        </w:rPr>
      </w:pPr>
      <w:r w:rsidRPr="00676BC8">
        <w:rPr>
          <w:rFonts w:ascii="Arial" w:hAnsi="Arial" w:cs="Arial"/>
          <w:sz w:val="24"/>
          <w:szCs w:val="24"/>
        </w:rPr>
        <w:t>3. P</w:t>
      </w:r>
      <w:r w:rsidR="00405B28" w:rsidRPr="00676BC8">
        <w:rPr>
          <w:rFonts w:ascii="Arial" w:hAnsi="Arial" w:cs="Arial"/>
          <w:sz w:val="24"/>
          <w:szCs w:val="24"/>
        </w:rPr>
        <w:t>rovide timely feedback</w:t>
      </w:r>
    </w:p>
    <w:p w:rsidR="00405B28" w:rsidRPr="00676BC8" w:rsidRDefault="00E8493D" w:rsidP="00086778">
      <w:pPr>
        <w:spacing w:after="0" w:line="240" w:lineRule="auto"/>
        <w:rPr>
          <w:rFonts w:ascii="Arial" w:hAnsi="Arial" w:cs="Arial"/>
          <w:sz w:val="24"/>
          <w:szCs w:val="24"/>
        </w:rPr>
      </w:pPr>
      <w:r w:rsidRPr="00676BC8">
        <w:rPr>
          <w:rFonts w:ascii="Arial" w:hAnsi="Arial" w:cs="Arial"/>
          <w:sz w:val="24"/>
          <w:szCs w:val="24"/>
        </w:rPr>
        <w:t xml:space="preserve">4. </w:t>
      </w:r>
      <w:r w:rsidR="00504536" w:rsidRPr="00676BC8">
        <w:rPr>
          <w:rFonts w:ascii="Arial" w:hAnsi="Arial" w:cs="Arial"/>
          <w:sz w:val="24"/>
          <w:szCs w:val="24"/>
        </w:rPr>
        <w:t>O</w:t>
      </w:r>
      <w:r w:rsidRPr="00676BC8">
        <w:rPr>
          <w:rFonts w:ascii="Arial" w:hAnsi="Arial" w:cs="Arial"/>
          <w:sz w:val="24"/>
          <w:szCs w:val="24"/>
        </w:rPr>
        <w:t>ffer opportunities for significant personal control over learning</w:t>
      </w:r>
      <w:r w:rsidR="00405B28" w:rsidRPr="00676BC8">
        <w:rPr>
          <w:rFonts w:ascii="Arial" w:hAnsi="Arial" w:cs="Arial"/>
          <w:sz w:val="24"/>
          <w:szCs w:val="24"/>
        </w:rPr>
        <w:t xml:space="preserve"> experience</w:t>
      </w:r>
      <w:r w:rsidRPr="00676BC8">
        <w:rPr>
          <w:rFonts w:ascii="Arial" w:hAnsi="Arial" w:cs="Arial"/>
          <w:sz w:val="24"/>
          <w:szCs w:val="24"/>
        </w:rPr>
        <w:t>s</w:t>
      </w:r>
    </w:p>
    <w:p w:rsidR="00504536" w:rsidRPr="00676BC8" w:rsidRDefault="00504536" w:rsidP="00086778">
      <w:pPr>
        <w:spacing w:after="0" w:line="240" w:lineRule="auto"/>
        <w:rPr>
          <w:rFonts w:ascii="Arial" w:hAnsi="Arial" w:cs="Arial"/>
          <w:sz w:val="24"/>
          <w:szCs w:val="24"/>
        </w:rPr>
      </w:pPr>
      <w:r w:rsidRPr="00676BC8">
        <w:rPr>
          <w:rFonts w:ascii="Arial" w:hAnsi="Arial" w:cs="Arial"/>
          <w:sz w:val="24"/>
          <w:szCs w:val="24"/>
        </w:rPr>
        <w:t>5. P</w:t>
      </w:r>
      <w:r w:rsidR="00E8493D" w:rsidRPr="00676BC8">
        <w:rPr>
          <w:rFonts w:ascii="Arial" w:hAnsi="Arial" w:cs="Arial"/>
          <w:sz w:val="24"/>
          <w:szCs w:val="24"/>
        </w:rPr>
        <w:t>romote</w:t>
      </w:r>
      <w:r w:rsidR="00405B28" w:rsidRPr="00676BC8">
        <w:rPr>
          <w:rFonts w:ascii="Arial" w:hAnsi="Arial" w:cs="Arial"/>
          <w:sz w:val="24"/>
          <w:szCs w:val="24"/>
        </w:rPr>
        <w:t xml:space="preserve"> intrinsic motivation a</w:t>
      </w:r>
      <w:r w:rsidRPr="00676BC8">
        <w:rPr>
          <w:rFonts w:ascii="Arial" w:hAnsi="Arial" w:cs="Arial"/>
          <w:sz w:val="24"/>
          <w:szCs w:val="24"/>
        </w:rPr>
        <w:t>nd playful attitudes through the use of enjoyable activities.</w:t>
      </w:r>
    </w:p>
    <w:p w:rsidR="00DE0B0C" w:rsidRDefault="00DE0B0C" w:rsidP="00086778">
      <w:pPr>
        <w:spacing w:after="0" w:line="240" w:lineRule="auto"/>
        <w:rPr>
          <w:rFonts w:ascii="Arial" w:hAnsi="Arial" w:cs="Arial"/>
          <w:sz w:val="24"/>
          <w:szCs w:val="24"/>
        </w:rPr>
      </w:pPr>
    </w:p>
    <w:p w:rsidR="00945EF5" w:rsidRDefault="00504536" w:rsidP="00086778">
      <w:pPr>
        <w:spacing w:after="0" w:line="240" w:lineRule="auto"/>
        <w:rPr>
          <w:rFonts w:ascii="Arial" w:hAnsi="Arial" w:cs="Arial"/>
          <w:sz w:val="24"/>
          <w:szCs w:val="24"/>
        </w:rPr>
      </w:pPr>
      <w:r w:rsidRPr="00676BC8">
        <w:rPr>
          <w:rFonts w:ascii="Arial" w:hAnsi="Arial" w:cs="Arial"/>
          <w:sz w:val="24"/>
          <w:szCs w:val="24"/>
        </w:rPr>
        <w:t xml:space="preserve">The guidelines are based on adapting a learner centered teaching philosophy and </w:t>
      </w:r>
      <w:r w:rsidR="00FB1B5B" w:rsidRPr="00676BC8">
        <w:rPr>
          <w:rFonts w:ascii="Arial" w:hAnsi="Arial" w:cs="Arial"/>
          <w:sz w:val="24"/>
          <w:szCs w:val="24"/>
        </w:rPr>
        <w:t xml:space="preserve">by </w:t>
      </w:r>
      <w:r w:rsidRPr="00676BC8">
        <w:rPr>
          <w:rFonts w:ascii="Arial" w:hAnsi="Arial" w:cs="Arial"/>
          <w:sz w:val="24"/>
          <w:szCs w:val="24"/>
        </w:rPr>
        <w:t>providing</w:t>
      </w:r>
      <w:r w:rsidR="00FB1B5B" w:rsidRPr="00676BC8">
        <w:rPr>
          <w:rFonts w:ascii="Arial" w:hAnsi="Arial" w:cs="Arial"/>
          <w:sz w:val="24"/>
          <w:szCs w:val="24"/>
        </w:rPr>
        <w:t xml:space="preserve"> appropriate teaching strategies that recognize the developmental level of the student (e.g. scaffolding knowledge). Optimal learning situations will challenge individuals but will not overwhelm them.  Ultimately, the best experience</w:t>
      </w:r>
      <w:r w:rsidR="00596BF0" w:rsidRPr="00676BC8">
        <w:rPr>
          <w:rFonts w:ascii="Arial" w:hAnsi="Arial" w:cs="Arial"/>
          <w:sz w:val="24"/>
          <w:szCs w:val="24"/>
        </w:rPr>
        <w:t>s are enjoyable</w:t>
      </w:r>
      <w:r w:rsidR="004736BA" w:rsidRPr="00676BC8">
        <w:rPr>
          <w:rFonts w:ascii="Arial" w:hAnsi="Arial" w:cs="Arial"/>
          <w:sz w:val="24"/>
          <w:szCs w:val="24"/>
        </w:rPr>
        <w:t xml:space="preserve"> and add value to the individual’s educational journey. Students dislike superficial work</w:t>
      </w:r>
      <w:r w:rsidR="00596BF0" w:rsidRPr="00676BC8">
        <w:rPr>
          <w:rFonts w:ascii="Arial" w:hAnsi="Arial" w:cs="Arial"/>
          <w:sz w:val="24"/>
          <w:szCs w:val="24"/>
        </w:rPr>
        <w:t xml:space="preserve"> but appreciate having </w:t>
      </w:r>
      <w:r w:rsidR="000124B5" w:rsidRPr="00676BC8">
        <w:rPr>
          <w:rFonts w:ascii="Arial" w:hAnsi="Arial" w:cs="Arial"/>
          <w:sz w:val="24"/>
          <w:szCs w:val="24"/>
        </w:rPr>
        <w:t xml:space="preserve">meaningful </w:t>
      </w:r>
      <w:r w:rsidR="00596BF0" w:rsidRPr="00676BC8">
        <w:rPr>
          <w:rFonts w:ascii="Arial" w:hAnsi="Arial" w:cs="Arial"/>
          <w:sz w:val="24"/>
          <w:szCs w:val="24"/>
        </w:rPr>
        <w:t>pr</w:t>
      </w:r>
      <w:r w:rsidR="000124B5" w:rsidRPr="00676BC8">
        <w:rPr>
          <w:rFonts w:ascii="Arial" w:hAnsi="Arial" w:cs="Arial"/>
          <w:sz w:val="24"/>
          <w:szCs w:val="24"/>
        </w:rPr>
        <w:t xml:space="preserve">ojects. </w:t>
      </w:r>
      <w:r w:rsidR="00596BF0" w:rsidRPr="00676BC8">
        <w:rPr>
          <w:rFonts w:ascii="Arial" w:hAnsi="Arial" w:cs="Arial"/>
          <w:sz w:val="24"/>
          <w:szCs w:val="24"/>
        </w:rPr>
        <w:t xml:space="preserve">Mobile learning lessons can cultivate reflective and novel </w:t>
      </w:r>
      <w:r w:rsidR="004736BA" w:rsidRPr="00676BC8">
        <w:rPr>
          <w:rFonts w:ascii="Arial" w:hAnsi="Arial" w:cs="Arial"/>
          <w:sz w:val="24"/>
          <w:szCs w:val="24"/>
        </w:rPr>
        <w:t>thinking and</w:t>
      </w:r>
      <w:r w:rsidR="000124B5" w:rsidRPr="00676BC8">
        <w:rPr>
          <w:rFonts w:ascii="Arial" w:hAnsi="Arial" w:cs="Arial"/>
          <w:sz w:val="24"/>
          <w:szCs w:val="24"/>
        </w:rPr>
        <w:t xml:space="preserve"> </w:t>
      </w:r>
      <w:r w:rsidR="004736BA" w:rsidRPr="00676BC8">
        <w:rPr>
          <w:rFonts w:ascii="Arial" w:hAnsi="Arial" w:cs="Arial"/>
          <w:sz w:val="24"/>
          <w:szCs w:val="24"/>
        </w:rPr>
        <w:t>promote</w:t>
      </w:r>
      <w:r w:rsidR="000124B5" w:rsidRPr="00676BC8">
        <w:rPr>
          <w:rFonts w:ascii="Arial" w:hAnsi="Arial" w:cs="Arial"/>
          <w:sz w:val="24"/>
          <w:szCs w:val="24"/>
        </w:rPr>
        <w:t xml:space="preserve"> life</w:t>
      </w:r>
      <w:r w:rsidR="00596BF0" w:rsidRPr="00676BC8">
        <w:rPr>
          <w:rFonts w:ascii="Arial" w:hAnsi="Arial" w:cs="Arial"/>
          <w:sz w:val="24"/>
          <w:szCs w:val="24"/>
        </w:rPr>
        <w:t>long learning attitudes and study habits.</w:t>
      </w:r>
      <w:r w:rsidR="000124B5" w:rsidRPr="00676BC8">
        <w:rPr>
          <w:rFonts w:ascii="Arial" w:hAnsi="Arial" w:cs="Arial"/>
          <w:sz w:val="24"/>
          <w:szCs w:val="24"/>
        </w:rPr>
        <w:t xml:space="preserve"> In fact, the wise application of technology assignmen</w:t>
      </w:r>
      <w:r w:rsidR="0001521B" w:rsidRPr="00676BC8">
        <w:rPr>
          <w:rFonts w:ascii="Arial" w:hAnsi="Arial" w:cs="Arial"/>
          <w:sz w:val="24"/>
          <w:szCs w:val="24"/>
        </w:rPr>
        <w:t>ts could promote intrinsic motivation</w:t>
      </w:r>
      <w:r w:rsidR="00023E43" w:rsidRPr="00676BC8">
        <w:rPr>
          <w:rFonts w:ascii="Arial" w:hAnsi="Arial" w:cs="Arial"/>
          <w:sz w:val="24"/>
          <w:szCs w:val="24"/>
        </w:rPr>
        <w:t xml:space="preserve"> and encourage a deeper form of learning by being</w:t>
      </w:r>
      <w:r w:rsidR="0001521B" w:rsidRPr="00676BC8">
        <w:rPr>
          <w:rFonts w:ascii="Arial" w:hAnsi="Arial" w:cs="Arial"/>
          <w:sz w:val="24"/>
          <w:szCs w:val="24"/>
        </w:rPr>
        <w:t xml:space="preserve"> </w:t>
      </w:r>
      <w:r w:rsidR="00023E43" w:rsidRPr="00676BC8">
        <w:rPr>
          <w:rFonts w:ascii="Arial" w:hAnsi="Arial" w:cs="Arial"/>
          <w:sz w:val="24"/>
          <w:szCs w:val="24"/>
        </w:rPr>
        <w:t>absorbed with studying.</w:t>
      </w:r>
      <w:r w:rsidR="004736BA" w:rsidRPr="00676BC8">
        <w:rPr>
          <w:rFonts w:ascii="Arial" w:hAnsi="Arial" w:cs="Arial"/>
          <w:sz w:val="24"/>
          <w:szCs w:val="24"/>
        </w:rPr>
        <w:t xml:space="preserve"> </w:t>
      </w:r>
    </w:p>
    <w:p w:rsidR="00945EF5" w:rsidRDefault="00945EF5" w:rsidP="00086778">
      <w:pPr>
        <w:spacing w:after="0" w:line="240" w:lineRule="auto"/>
        <w:rPr>
          <w:rFonts w:ascii="Arial" w:hAnsi="Arial" w:cs="Arial"/>
          <w:sz w:val="24"/>
          <w:szCs w:val="24"/>
        </w:rPr>
      </w:pPr>
    </w:p>
    <w:p w:rsidR="003E3B8A" w:rsidRPr="00676BC8" w:rsidRDefault="000124B5" w:rsidP="00086778">
      <w:pPr>
        <w:spacing w:after="0" w:line="240" w:lineRule="auto"/>
        <w:rPr>
          <w:rFonts w:ascii="Arial" w:hAnsi="Arial" w:cs="Arial"/>
          <w:sz w:val="24"/>
          <w:szCs w:val="24"/>
        </w:rPr>
      </w:pPr>
      <w:r w:rsidRPr="00676BC8">
        <w:rPr>
          <w:rFonts w:ascii="Arial" w:hAnsi="Arial" w:cs="Arial"/>
          <w:sz w:val="24"/>
          <w:szCs w:val="24"/>
        </w:rPr>
        <w:t>Edmundson (2014) observe</w:t>
      </w:r>
      <w:r w:rsidR="00407AB7" w:rsidRPr="00676BC8">
        <w:rPr>
          <w:rFonts w:ascii="Arial" w:hAnsi="Arial" w:cs="Arial"/>
          <w:sz w:val="24"/>
          <w:szCs w:val="24"/>
        </w:rPr>
        <w:t>d</w:t>
      </w:r>
      <w:r w:rsidRPr="00676BC8">
        <w:rPr>
          <w:rFonts w:ascii="Arial" w:hAnsi="Arial" w:cs="Arial"/>
          <w:sz w:val="24"/>
          <w:szCs w:val="24"/>
        </w:rPr>
        <w:t xml:space="preserve"> that “I’d say, rather, that the deep opposite of attention isn’t distraction, but absorption. No one ever tells you ‘pay absorption.’ Absorption is what occurs when you immerse yourself in something you love doing”</w:t>
      </w:r>
      <w:r w:rsidR="004736BA" w:rsidRPr="00676BC8">
        <w:rPr>
          <w:rFonts w:ascii="Arial" w:hAnsi="Arial" w:cs="Arial"/>
          <w:sz w:val="24"/>
          <w:szCs w:val="24"/>
        </w:rPr>
        <w:t xml:space="preserve"> </w:t>
      </w:r>
      <w:r w:rsidR="00883A40" w:rsidRPr="00676BC8">
        <w:rPr>
          <w:rFonts w:ascii="Arial" w:hAnsi="Arial" w:cs="Arial"/>
          <w:sz w:val="24"/>
          <w:szCs w:val="24"/>
        </w:rPr>
        <w:t>(p. 30).</w:t>
      </w:r>
      <w:r w:rsidR="004736BA" w:rsidRPr="00676BC8">
        <w:rPr>
          <w:rFonts w:ascii="Arial" w:hAnsi="Arial" w:cs="Arial"/>
          <w:sz w:val="24"/>
          <w:szCs w:val="24"/>
        </w:rPr>
        <w:t xml:space="preserve">Teachers can utilize smart technologies to design </w:t>
      </w:r>
      <w:r w:rsidR="00576728" w:rsidRPr="00676BC8">
        <w:rPr>
          <w:rFonts w:ascii="Arial" w:hAnsi="Arial" w:cs="Arial"/>
          <w:sz w:val="24"/>
          <w:szCs w:val="24"/>
        </w:rPr>
        <w:t xml:space="preserve">relevant </w:t>
      </w:r>
      <w:r w:rsidR="004736BA" w:rsidRPr="00676BC8">
        <w:rPr>
          <w:rFonts w:ascii="Arial" w:hAnsi="Arial" w:cs="Arial"/>
          <w:sz w:val="24"/>
          <w:szCs w:val="24"/>
        </w:rPr>
        <w:t>activities that are personal</w:t>
      </w:r>
      <w:r w:rsidR="007E5E42" w:rsidRPr="00676BC8">
        <w:rPr>
          <w:rFonts w:ascii="Arial" w:hAnsi="Arial" w:cs="Arial"/>
          <w:sz w:val="24"/>
          <w:szCs w:val="24"/>
        </w:rPr>
        <w:t>, positive</w:t>
      </w:r>
      <w:r w:rsidR="00023E43" w:rsidRPr="00676BC8">
        <w:rPr>
          <w:rFonts w:ascii="Arial" w:hAnsi="Arial" w:cs="Arial"/>
          <w:sz w:val="24"/>
          <w:szCs w:val="24"/>
        </w:rPr>
        <w:t xml:space="preserve"> and foster a desire</w:t>
      </w:r>
      <w:r w:rsidR="004736BA" w:rsidRPr="00676BC8">
        <w:rPr>
          <w:rFonts w:ascii="Arial" w:hAnsi="Arial" w:cs="Arial"/>
          <w:sz w:val="24"/>
          <w:szCs w:val="24"/>
        </w:rPr>
        <w:t xml:space="preserve"> </w:t>
      </w:r>
      <w:r w:rsidR="007E5E42" w:rsidRPr="00676BC8">
        <w:rPr>
          <w:rFonts w:ascii="Arial" w:hAnsi="Arial" w:cs="Arial"/>
          <w:sz w:val="24"/>
          <w:szCs w:val="24"/>
        </w:rPr>
        <w:t>for</w:t>
      </w:r>
      <w:r w:rsidR="00BB3C13" w:rsidRPr="00676BC8">
        <w:rPr>
          <w:rFonts w:ascii="Arial" w:hAnsi="Arial" w:cs="Arial"/>
          <w:sz w:val="24"/>
          <w:szCs w:val="24"/>
        </w:rPr>
        <w:t xml:space="preserve"> </w:t>
      </w:r>
      <w:r w:rsidR="007E5E42" w:rsidRPr="00676BC8">
        <w:rPr>
          <w:rFonts w:ascii="Arial" w:hAnsi="Arial" w:cs="Arial"/>
          <w:sz w:val="24"/>
          <w:szCs w:val="24"/>
        </w:rPr>
        <w:t>acquiring new knowledge and skills.</w:t>
      </w:r>
      <w:r w:rsidR="00407AB7" w:rsidRPr="00676BC8">
        <w:rPr>
          <w:rFonts w:ascii="Arial" w:hAnsi="Arial" w:cs="Arial"/>
          <w:sz w:val="24"/>
          <w:szCs w:val="24"/>
        </w:rPr>
        <w:t xml:space="preserve"> </w:t>
      </w:r>
    </w:p>
    <w:p w:rsidR="00E32EFD" w:rsidRDefault="00E32EFD" w:rsidP="00086778">
      <w:pPr>
        <w:spacing w:after="0" w:line="240" w:lineRule="auto"/>
        <w:rPr>
          <w:rFonts w:ascii="Arial" w:hAnsi="Arial" w:cs="Arial"/>
          <w:sz w:val="24"/>
          <w:szCs w:val="24"/>
        </w:rPr>
      </w:pPr>
    </w:p>
    <w:p w:rsidR="004F1F8F" w:rsidRPr="00676BC8" w:rsidRDefault="004B225B" w:rsidP="00086778">
      <w:pPr>
        <w:spacing w:after="0" w:line="240" w:lineRule="auto"/>
        <w:rPr>
          <w:rFonts w:ascii="Arial" w:hAnsi="Arial" w:cs="Arial"/>
          <w:sz w:val="24"/>
          <w:szCs w:val="24"/>
        </w:rPr>
      </w:pPr>
      <w:r w:rsidRPr="00676BC8">
        <w:rPr>
          <w:rFonts w:ascii="Arial" w:hAnsi="Arial" w:cs="Arial"/>
          <w:sz w:val="24"/>
          <w:szCs w:val="24"/>
        </w:rPr>
        <w:t>In summary, educational-value p</w:t>
      </w:r>
      <w:r w:rsidR="00262F27" w:rsidRPr="00676BC8">
        <w:rPr>
          <w:rFonts w:ascii="Arial" w:hAnsi="Arial" w:cs="Arial"/>
          <w:sz w:val="24"/>
          <w:szCs w:val="24"/>
        </w:rPr>
        <w:t>edagogy</w:t>
      </w:r>
      <w:r w:rsidRPr="00676BC8">
        <w:rPr>
          <w:rFonts w:ascii="Arial" w:hAnsi="Arial" w:cs="Arial"/>
          <w:sz w:val="24"/>
          <w:szCs w:val="24"/>
        </w:rPr>
        <w:t xml:space="preserve"> is grounded in a </w:t>
      </w:r>
      <w:r w:rsidR="005B11A8" w:rsidRPr="00676BC8">
        <w:rPr>
          <w:rFonts w:ascii="Arial" w:hAnsi="Arial" w:cs="Arial"/>
          <w:sz w:val="24"/>
          <w:szCs w:val="24"/>
        </w:rPr>
        <w:t xml:space="preserve">creative </w:t>
      </w:r>
      <w:r w:rsidRPr="00676BC8">
        <w:rPr>
          <w:rFonts w:ascii="Arial" w:hAnsi="Arial" w:cs="Arial"/>
          <w:sz w:val="24"/>
          <w:szCs w:val="24"/>
        </w:rPr>
        <w:t>l</w:t>
      </w:r>
      <w:r w:rsidR="00262F27" w:rsidRPr="00676BC8">
        <w:rPr>
          <w:rFonts w:ascii="Arial" w:hAnsi="Arial" w:cs="Arial"/>
          <w:sz w:val="24"/>
          <w:szCs w:val="24"/>
        </w:rPr>
        <w:t>earner-centered teaching</w:t>
      </w:r>
      <w:r w:rsidRPr="00676BC8">
        <w:rPr>
          <w:rFonts w:ascii="Arial" w:hAnsi="Arial" w:cs="Arial"/>
          <w:sz w:val="24"/>
          <w:szCs w:val="24"/>
        </w:rPr>
        <w:t xml:space="preserve"> philosophy. </w:t>
      </w:r>
      <w:r w:rsidR="00CD590F" w:rsidRPr="00676BC8">
        <w:rPr>
          <w:rFonts w:ascii="Arial" w:hAnsi="Arial" w:cs="Arial"/>
          <w:sz w:val="24"/>
          <w:szCs w:val="24"/>
        </w:rPr>
        <w:t xml:space="preserve">Adaptation to </w:t>
      </w:r>
      <w:r w:rsidRPr="00676BC8">
        <w:rPr>
          <w:rFonts w:ascii="Arial" w:hAnsi="Arial" w:cs="Arial"/>
          <w:sz w:val="24"/>
          <w:szCs w:val="24"/>
        </w:rPr>
        <w:t>this</w:t>
      </w:r>
      <w:r w:rsidR="00CD590F" w:rsidRPr="00676BC8">
        <w:rPr>
          <w:rFonts w:ascii="Arial" w:hAnsi="Arial" w:cs="Arial"/>
          <w:sz w:val="24"/>
          <w:szCs w:val="24"/>
        </w:rPr>
        <w:t xml:space="preserve"> philosophy is facilitated by an understanding of </w:t>
      </w:r>
      <w:r w:rsidR="004F1F8F" w:rsidRPr="00676BC8">
        <w:rPr>
          <w:rFonts w:ascii="Arial" w:hAnsi="Arial" w:cs="Arial"/>
          <w:sz w:val="24"/>
          <w:szCs w:val="24"/>
        </w:rPr>
        <w:t>educational</w:t>
      </w:r>
      <w:r w:rsidR="00C274B0" w:rsidRPr="00676BC8">
        <w:rPr>
          <w:rFonts w:ascii="Arial" w:hAnsi="Arial" w:cs="Arial"/>
          <w:sz w:val="24"/>
          <w:szCs w:val="24"/>
        </w:rPr>
        <w:t>-</w:t>
      </w:r>
      <w:r w:rsidR="004F1F8F" w:rsidRPr="00676BC8">
        <w:rPr>
          <w:rFonts w:ascii="Arial" w:hAnsi="Arial" w:cs="Arial"/>
          <w:sz w:val="24"/>
          <w:szCs w:val="24"/>
        </w:rPr>
        <w:t>value differentiation</w:t>
      </w:r>
      <w:r w:rsidR="00FB5E63" w:rsidRPr="00676BC8">
        <w:rPr>
          <w:rFonts w:ascii="Arial" w:hAnsi="Arial" w:cs="Arial"/>
          <w:sz w:val="24"/>
          <w:szCs w:val="24"/>
        </w:rPr>
        <w:t xml:space="preserve"> among distance learning technologies (Hashim &amp; Gapor, 2010).</w:t>
      </w:r>
      <w:r w:rsidR="004F1F8F" w:rsidRPr="00676BC8">
        <w:rPr>
          <w:rFonts w:ascii="Arial" w:hAnsi="Arial" w:cs="Arial"/>
          <w:sz w:val="24"/>
          <w:szCs w:val="24"/>
        </w:rPr>
        <w:t xml:space="preserve"> </w:t>
      </w:r>
      <w:r w:rsidR="00C274B0" w:rsidRPr="00676BC8">
        <w:rPr>
          <w:rFonts w:ascii="Arial" w:hAnsi="Arial" w:cs="Arial"/>
          <w:sz w:val="24"/>
          <w:szCs w:val="24"/>
        </w:rPr>
        <w:t xml:space="preserve"> </w:t>
      </w:r>
      <w:r w:rsidR="00FB5E63" w:rsidRPr="00676BC8">
        <w:rPr>
          <w:rFonts w:ascii="Arial" w:hAnsi="Arial" w:cs="Arial"/>
          <w:sz w:val="24"/>
          <w:szCs w:val="24"/>
        </w:rPr>
        <w:t>Adult learner engagement focus</w:t>
      </w:r>
      <w:r w:rsidR="00C274B0" w:rsidRPr="00676BC8">
        <w:rPr>
          <w:rFonts w:ascii="Arial" w:hAnsi="Arial" w:cs="Arial"/>
          <w:sz w:val="24"/>
          <w:szCs w:val="24"/>
        </w:rPr>
        <w:t xml:space="preserve"> can be correlated to effective use of </w:t>
      </w:r>
      <w:r w:rsidR="002E380B" w:rsidRPr="00676BC8">
        <w:rPr>
          <w:rFonts w:ascii="Arial" w:hAnsi="Arial" w:cs="Arial"/>
          <w:sz w:val="24"/>
          <w:szCs w:val="24"/>
        </w:rPr>
        <w:t xml:space="preserve">these different </w:t>
      </w:r>
      <w:r w:rsidR="00C274B0" w:rsidRPr="00676BC8">
        <w:rPr>
          <w:rFonts w:ascii="Arial" w:hAnsi="Arial" w:cs="Arial"/>
          <w:sz w:val="24"/>
          <w:szCs w:val="24"/>
        </w:rPr>
        <w:t xml:space="preserve">technology platforms.  </w:t>
      </w:r>
    </w:p>
    <w:p w:rsidR="007465AA" w:rsidRDefault="007465AA" w:rsidP="00086778">
      <w:pPr>
        <w:spacing w:after="0" w:line="240" w:lineRule="auto"/>
        <w:rPr>
          <w:rFonts w:ascii="Arial" w:hAnsi="Arial" w:cs="Arial"/>
          <w:sz w:val="24"/>
          <w:szCs w:val="24"/>
        </w:rPr>
      </w:pPr>
    </w:p>
    <w:p w:rsidR="00357F57" w:rsidRPr="00676BC8" w:rsidRDefault="00357F57" w:rsidP="00086778">
      <w:pPr>
        <w:spacing w:after="0" w:line="240" w:lineRule="auto"/>
        <w:rPr>
          <w:rFonts w:ascii="Arial" w:hAnsi="Arial" w:cs="Arial"/>
          <w:sz w:val="24"/>
          <w:szCs w:val="24"/>
        </w:rPr>
      </w:pPr>
    </w:p>
    <w:p w:rsidR="00B0755D" w:rsidRPr="00676BC8" w:rsidRDefault="004C28BB" w:rsidP="00284CEC">
      <w:pPr>
        <w:spacing w:after="0" w:line="240" w:lineRule="auto"/>
        <w:rPr>
          <w:rFonts w:ascii="Arial" w:hAnsi="Arial" w:cs="Arial"/>
          <w:sz w:val="24"/>
          <w:szCs w:val="24"/>
        </w:rPr>
      </w:pPr>
      <w:r w:rsidRPr="00676BC8">
        <w:rPr>
          <w:rFonts w:ascii="Arial" w:hAnsi="Arial" w:cs="Arial"/>
          <w:b/>
          <w:sz w:val="24"/>
          <w:szCs w:val="24"/>
        </w:rPr>
        <w:t xml:space="preserve">10-Stage </w:t>
      </w:r>
      <w:r w:rsidR="000D32D5" w:rsidRPr="00676BC8">
        <w:rPr>
          <w:rFonts w:ascii="Arial" w:hAnsi="Arial" w:cs="Arial"/>
          <w:b/>
          <w:sz w:val="24"/>
          <w:szCs w:val="24"/>
        </w:rPr>
        <w:t xml:space="preserve">Educational Value-Differentiation Technology </w:t>
      </w:r>
      <w:r w:rsidR="001C7CA8" w:rsidRPr="00676BC8">
        <w:rPr>
          <w:rFonts w:ascii="Arial" w:hAnsi="Arial" w:cs="Arial"/>
          <w:b/>
          <w:sz w:val="24"/>
          <w:szCs w:val="24"/>
        </w:rPr>
        <w:t xml:space="preserve">Chronology </w:t>
      </w:r>
      <w:r w:rsidR="00063435" w:rsidRPr="00676BC8">
        <w:rPr>
          <w:rFonts w:ascii="Arial" w:hAnsi="Arial" w:cs="Arial"/>
          <w:b/>
          <w:sz w:val="24"/>
          <w:szCs w:val="24"/>
        </w:rPr>
        <w:t xml:space="preserve">(ETVC) </w:t>
      </w:r>
      <w:r w:rsidR="001C7CA8" w:rsidRPr="00676BC8">
        <w:rPr>
          <w:rFonts w:ascii="Arial" w:hAnsi="Arial" w:cs="Arial"/>
          <w:b/>
          <w:sz w:val="24"/>
          <w:szCs w:val="24"/>
        </w:rPr>
        <w:t>Model</w:t>
      </w:r>
      <w:r w:rsidR="00B620F9" w:rsidRPr="00676BC8">
        <w:rPr>
          <w:rFonts w:ascii="Arial" w:hAnsi="Arial" w:cs="Arial"/>
          <w:sz w:val="24"/>
          <w:szCs w:val="24"/>
          <w:vertAlign w:val="superscript"/>
        </w:rPr>
        <w:t xml:space="preserve">©2015 </w:t>
      </w:r>
      <w:r w:rsidR="00667621" w:rsidRPr="00676BC8">
        <w:rPr>
          <w:rFonts w:ascii="Arial" w:hAnsi="Arial" w:cs="Arial"/>
          <w:sz w:val="24"/>
          <w:szCs w:val="24"/>
          <w:vertAlign w:val="superscript"/>
        </w:rPr>
        <w:t>P</w:t>
      </w:r>
      <w:r w:rsidR="00B620F9" w:rsidRPr="00676BC8">
        <w:rPr>
          <w:rFonts w:ascii="Arial" w:hAnsi="Arial" w:cs="Arial"/>
          <w:sz w:val="24"/>
          <w:szCs w:val="24"/>
          <w:vertAlign w:val="superscript"/>
        </w:rPr>
        <w:t xml:space="preserve">erlman </w:t>
      </w:r>
      <w:r w:rsidRPr="00676BC8">
        <w:rPr>
          <w:rFonts w:ascii="Arial" w:hAnsi="Arial" w:cs="Arial"/>
          <w:sz w:val="24"/>
          <w:szCs w:val="24"/>
        </w:rPr>
        <w:t xml:space="preserve"> </w:t>
      </w: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There is a controversy in the field on whether technology is a tool or a product (Hashim &amp; Gapor, 2010).  However, whether classified as a tool or product, technology provides a teaching aid which enables educators to engage </w:t>
      </w:r>
      <w:r w:rsidR="0031532D" w:rsidRPr="00676BC8">
        <w:rPr>
          <w:rFonts w:ascii="Arial" w:hAnsi="Arial" w:cs="Arial"/>
          <w:sz w:val="24"/>
          <w:szCs w:val="24"/>
        </w:rPr>
        <w:t>students</w:t>
      </w:r>
      <w:r w:rsidRPr="00676BC8">
        <w:rPr>
          <w:rFonts w:ascii="Arial" w:hAnsi="Arial" w:cs="Arial"/>
          <w:sz w:val="24"/>
          <w:szCs w:val="24"/>
        </w:rPr>
        <w:t xml:space="preserve"> in a creative way. The integrated use of technology fosters an educational value-differentiation. In this section, building from the time-line discussion by </w:t>
      </w:r>
      <w:r w:rsidR="00981788" w:rsidRPr="00676BC8">
        <w:rPr>
          <w:rFonts w:ascii="Arial" w:hAnsi="Arial" w:cs="Arial"/>
          <w:sz w:val="24"/>
          <w:szCs w:val="24"/>
        </w:rPr>
        <w:t>Hashim &amp; Gapor (2010), a new ten s</w:t>
      </w:r>
      <w:r w:rsidRPr="00676BC8">
        <w:rPr>
          <w:rFonts w:ascii="Arial" w:hAnsi="Arial" w:cs="Arial"/>
          <w:sz w:val="24"/>
          <w:szCs w:val="24"/>
        </w:rPr>
        <w:t>tage</w:t>
      </w:r>
      <w:r w:rsidR="00981788" w:rsidRPr="00676BC8">
        <w:rPr>
          <w:rFonts w:ascii="Arial" w:hAnsi="Arial" w:cs="Arial"/>
          <w:sz w:val="24"/>
          <w:szCs w:val="24"/>
        </w:rPr>
        <w:t xml:space="preserve"> </w:t>
      </w:r>
      <w:r w:rsidR="00886F3D" w:rsidRPr="00676BC8">
        <w:rPr>
          <w:rFonts w:ascii="Arial" w:hAnsi="Arial" w:cs="Arial"/>
          <w:sz w:val="24"/>
          <w:szCs w:val="24"/>
        </w:rPr>
        <w:t xml:space="preserve">chronology model </w:t>
      </w:r>
      <w:r w:rsidRPr="00676BC8">
        <w:rPr>
          <w:rFonts w:ascii="Arial" w:hAnsi="Arial" w:cs="Arial"/>
          <w:sz w:val="24"/>
          <w:szCs w:val="24"/>
        </w:rPr>
        <w:t>is proposed</w:t>
      </w:r>
      <w:r w:rsidR="00886F3D" w:rsidRPr="00676BC8">
        <w:rPr>
          <w:rFonts w:ascii="Arial" w:hAnsi="Arial" w:cs="Arial"/>
          <w:sz w:val="24"/>
          <w:szCs w:val="24"/>
        </w:rPr>
        <w:t xml:space="preserve">. </w:t>
      </w:r>
      <w:r w:rsidR="00981788" w:rsidRPr="00676BC8">
        <w:rPr>
          <w:rFonts w:ascii="Arial" w:hAnsi="Arial" w:cs="Arial"/>
          <w:sz w:val="24"/>
          <w:szCs w:val="24"/>
        </w:rPr>
        <w:t xml:space="preserve">Incorporated in the model is a </w:t>
      </w:r>
      <w:r w:rsidR="00626BF6" w:rsidRPr="00676BC8">
        <w:rPr>
          <w:rFonts w:ascii="Arial" w:hAnsi="Arial" w:cs="Arial"/>
          <w:sz w:val="24"/>
          <w:szCs w:val="24"/>
        </w:rPr>
        <w:t xml:space="preserve">new mapping concept of </w:t>
      </w:r>
      <w:r w:rsidR="00886F3D" w:rsidRPr="00676BC8">
        <w:rPr>
          <w:rFonts w:ascii="Arial" w:hAnsi="Arial" w:cs="Arial"/>
          <w:sz w:val="24"/>
          <w:szCs w:val="24"/>
        </w:rPr>
        <w:t>e</w:t>
      </w:r>
      <w:r w:rsidRPr="00676BC8">
        <w:rPr>
          <w:rFonts w:ascii="Arial" w:hAnsi="Arial" w:cs="Arial"/>
          <w:sz w:val="24"/>
          <w:szCs w:val="24"/>
        </w:rPr>
        <w:t>duc</w:t>
      </w:r>
      <w:r w:rsidR="00981788" w:rsidRPr="00676BC8">
        <w:rPr>
          <w:rFonts w:ascii="Arial" w:hAnsi="Arial" w:cs="Arial"/>
          <w:sz w:val="24"/>
          <w:szCs w:val="24"/>
        </w:rPr>
        <w:t>ational</w:t>
      </w:r>
      <w:r w:rsidR="00886F3D" w:rsidRPr="00676BC8">
        <w:rPr>
          <w:rFonts w:ascii="Arial" w:hAnsi="Arial" w:cs="Arial"/>
          <w:sz w:val="24"/>
          <w:szCs w:val="24"/>
        </w:rPr>
        <w:t xml:space="preserve"> v</w:t>
      </w:r>
      <w:r w:rsidR="00981788" w:rsidRPr="00676BC8">
        <w:rPr>
          <w:rFonts w:ascii="Arial" w:hAnsi="Arial" w:cs="Arial"/>
          <w:sz w:val="24"/>
          <w:szCs w:val="24"/>
        </w:rPr>
        <w:t>alue</w:t>
      </w:r>
      <w:r w:rsidR="0075122E" w:rsidRPr="00676BC8">
        <w:rPr>
          <w:rFonts w:ascii="Arial" w:hAnsi="Arial" w:cs="Arial"/>
          <w:sz w:val="24"/>
          <w:szCs w:val="24"/>
        </w:rPr>
        <w:t>-</w:t>
      </w:r>
      <w:r w:rsidR="00886F3D" w:rsidRPr="00676BC8">
        <w:rPr>
          <w:rFonts w:ascii="Arial" w:hAnsi="Arial" w:cs="Arial"/>
          <w:sz w:val="24"/>
          <w:szCs w:val="24"/>
        </w:rPr>
        <w:t>d</w:t>
      </w:r>
      <w:r w:rsidR="00981788" w:rsidRPr="00676BC8">
        <w:rPr>
          <w:rFonts w:ascii="Arial" w:hAnsi="Arial" w:cs="Arial"/>
          <w:sz w:val="24"/>
          <w:szCs w:val="24"/>
        </w:rPr>
        <w:t xml:space="preserve">ifferentiation </w:t>
      </w:r>
      <w:r w:rsidRPr="00676BC8">
        <w:rPr>
          <w:rFonts w:ascii="Arial" w:hAnsi="Arial" w:cs="Arial"/>
          <w:sz w:val="24"/>
          <w:szCs w:val="24"/>
        </w:rPr>
        <w:t>to</w:t>
      </w:r>
      <w:r w:rsidR="00981788" w:rsidRPr="00676BC8">
        <w:rPr>
          <w:rFonts w:ascii="Arial" w:hAnsi="Arial" w:cs="Arial"/>
          <w:sz w:val="24"/>
          <w:szCs w:val="24"/>
        </w:rPr>
        <w:t xml:space="preserve"> </w:t>
      </w:r>
      <w:r w:rsidR="0075122E" w:rsidRPr="00676BC8">
        <w:rPr>
          <w:rFonts w:ascii="Arial" w:hAnsi="Arial" w:cs="Arial"/>
          <w:sz w:val="24"/>
          <w:szCs w:val="24"/>
        </w:rPr>
        <w:t>a</w:t>
      </w:r>
      <w:r w:rsidR="00981788" w:rsidRPr="00676BC8">
        <w:rPr>
          <w:rFonts w:ascii="Arial" w:hAnsi="Arial" w:cs="Arial"/>
          <w:sz w:val="24"/>
          <w:szCs w:val="24"/>
        </w:rPr>
        <w:t xml:space="preserve"> chronolog</w:t>
      </w:r>
      <w:r w:rsidR="00886F3D" w:rsidRPr="00676BC8">
        <w:rPr>
          <w:rFonts w:ascii="Arial" w:hAnsi="Arial" w:cs="Arial"/>
          <w:sz w:val="24"/>
          <w:szCs w:val="24"/>
        </w:rPr>
        <w:t xml:space="preserve">ical </w:t>
      </w:r>
      <w:r w:rsidRPr="00676BC8">
        <w:rPr>
          <w:rFonts w:ascii="Arial" w:hAnsi="Arial" w:cs="Arial"/>
          <w:sz w:val="24"/>
          <w:szCs w:val="24"/>
        </w:rPr>
        <w:t>technology stage</w:t>
      </w:r>
      <w:r w:rsidR="00886F3D" w:rsidRPr="00676BC8">
        <w:rPr>
          <w:rFonts w:ascii="Arial" w:hAnsi="Arial" w:cs="Arial"/>
          <w:sz w:val="24"/>
          <w:szCs w:val="24"/>
        </w:rPr>
        <w:t xml:space="preserve">.  </w:t>
      </w:r>
      <w:r w:rsidRPr="00676BC8">
        <w:rPr>
          <w:rFonts w:ascii="Arial" w:hAnsi="Arial" w:cs="Arial"/>
          <w:sz w:val="24"/>
          <w:szCs w:val="24"/>
        </w:rPr>
        <w:t xml:space="preserve">The new </w:t>
      </w:r>
      <w:r w:rsidR="00886F3D" w:rsidRPr="00676BC8">
        <w:rPr>
          <w:rFonts w:ascii="Arial" w:hAnsi="Arial" w:cs="Arial"/>
          <w:sz w:val="24"/>
          <w:szCs w:val="24"/>
        </w:rPr>
        <w:t xml:space="preserve">model is discussed below, and is presented in </w:t>
      </w:r>
      <w:r w:rsidRPr="00676BC8">
        <w:rPr>
          <w:rFonts w:ascii="Arial" w:hAnsi="Arial" w:cs="Arial"/>
          <w:sz w:val="24"/>
          <w:szCs w:val="24"/>
        </w:rPr>
        <w:t>Table 1,</w:t>
      </w:r>
      <w:r w:rsidR="00B620F9" w:rsidRPr="00676BC8">
        <w:rPr>
          <w:rFonts w:ascii="Arial" w:hAnsi="Arial" w:cs="Arial"/>
          <w:sz w:val="24"/>
          <w:szCs w:val="24"/>
        </w:rPr>
        <w:t xml:space="preserve"> 10-Stage Education-Te</w:t>
      </w:r>
      <w:r w:rsidR="0026633E" w:rsidRPr="00676BC8">
        <w:rPr>
          <w:rFonts w:ascii="Arial" w:hAnsi="Arial" w:cs="Arial"/>
          <w:sz w:val="24"/>
          <w:szCs w:val="24"/>
        </w:rPr>
        <w:t>chnology Value Chronology</w:t>
      </w:r>
      <w:r w:rsidR="00063435" w:rsidRPr="00676BC8">
        <w:rPr>
          <w:rFonts w:ascii="Arial" w:hAnsi="Arial" w:cs="Arial"/>
          <w:sz w:val="24"/>
          <w:szCs w:val="24"/>
        </w:rPr>
        <w:t xml:space="preserve"> (ETVC)</w:t>
      </w:r>
      <w:r w:rsidR="0026633E" w:rsidRPr="00676BC8">
        <w:rPr>
          <w:rFonts w:ascii="Arial" w:hAnsi="Arial" w:cs="Arial"/>
          <w:sz w:val="24"/>
          <w:szCs w:val="24"/>
        </w:rPr>
        <w:t xml:space="preserve"> Model</w:t>
      </w:r>
      <w:r w:rsidR="00886F3D" w:rsidRPr="00676BC8">
        <w:rPr>
          <w:rFonts w:ascii="Arial" w:hAnsi="Arial" w:cs="Arial"/>
          <w:sz w:val="24"/>
          <w:szCs w:val="24"/>
          <w:vertAlign w:val="superscript"/>
        </w:rPr>
        <w:t xml:space="preserve">©2015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first education-technology value stage is the Visual-Media Stage, approximately 1920-1949. The key characteristic involves use of visual media for education.  Prior to this initial technology stage, teaching was done without a “technical” aid.  Educators relied primarily on personal presentations and correspondence printed media (Banas &amp; Emory, 1998; Harting &amp; Erthal, 2005). During the 1920s, 1930s, and 1940s; </w:t>
      </w:r>
      <w:r w:rsidRPr="00676BC8">
        <w:rPr>
          <w:rFonts w:ascii="Arial" w:hAnsi="Arial" w:cs="Arial"/>
          <w:i/>
          <w:sz w:val="24"/>
          <w:szCs w:val="24"/>
        </w:rPr>
        <w:t>visual static media</w:t>
      </w:r>
      <w:r w:rsidRPr="00676BC8">
        <w:rPr>
          <w:rFonts w:ascii="Arial" w:hAnsi="Arial" w:cs="Arial"/>
          <w:sz w:val="24"/>
          <w:szCs w:val="24"/>
        </w:rPr>
        <w:t xml:space="preserve"> technologies were added to the educational toolbox (Hashim &amp; Gapor, 2010).  Examples of visual media included chalk boards, pictures, slides, flash cards, models, and charts.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second education-technology value stage is the Multi-Media Stage, approximate 1950-1959. During the 1950s, visual media learning was enriched with sound (Hashim &amp; Gapor, 2010). During this era, instructional television was also introduced as a teaching method.  As a result, television broadcasting expanded the educational audience.  Students in remote areas were now enabled to be part of a class.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The third education-technology value stage is the Information Technology (IT) Process Stage, approximately 1960-1</w:t>
      </w:r>
      <w:r w:rsidR="000A5DC9" w:rsidRPr="00676BC8">
        <w:rPr>
          <w:rFonts w:ascii="Arial" w:hAnsi="Arial" w:cs="Arial"/>
          <w:sz w:val="24"/>
          <w:szCs w:val="24"/>
        </w:rPr>
        <w:t xml:space="preserve"> </w:t>
      </w:r>
      <w:r w:rsidRPr="00676BC8">
        <w:rPr>
          <w:rFonts w:ascii="Arial" w:hAnsi="Arial" w:cs="Arial"/>
          <w:sz w:val="24"/>
          <w:szCs w:val="24"/>
        </w:rPr>
        <w:t xml:space="preserve">979. During this stage, more complexity in technological processes enriched instructional delivery of content. With the increased wide-spread use of technology in the 1960s and 1970s, software system processes emerged to facilitate new approaches to teaching (Hashim &amp; Gapor, 2010). Instead of a one-way perspective of the professor presenting information to the </w:t>
      </w:r>
      <w:r w:rsidR="00450A26" w:rsidRPr="00676BC8">
        <w:rPr>
          <w:rFonts w:ascii="Arial" w:hAnsi="Arial" w:cs="Arial"/>
          <w:sz w:val="24"/>
          <w:szCs w:val="24"/>
        </w:rPr>
        <w:t>student</w:t>
      </w:r>
      <w:r w:rsidRPr="00676BC8">
        <w:rPr>
          <w:rFonts w:ascii="Arial" w:hAnsi="Arial" w:cs="Arial"/>
          <w:sz w:val="24"/>
          <w:szCs w:val="24"/>
        </w:rPr>
        <w:t xml:space="preserve">, the </w:t>
      </w:r>
      <w:r w:rsidR="00450A26" w:rsidRPr="00676BC8">
        <w:rPr>
          <w:rFonts w:ascii="Arial" w:hAnsi="Arial" w:cs="Arial"/>
          <w:sz w:val="24"/>
          <w:szCs w:val="24"/>
        </w:rPr>
        <w:t>student</w:t>
      </w:r>
      <w:r w:rsidRPr="00676BC8">
        <w:rPr>
          <w:rFonts w:ascii="Arial" w:hAnsi="Arial" w:cs="Arial"/>
          <w:sz w:val="24"/>
          <w:szCs w:val="24"/>
        </w:rPr>
        <w:t xml:space="preserve"> became part of the process. The processes of information systems were integrated as problem solving tools.  The student was challenged to solve problems as part of the creative learning process.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Another characteristic of the IT Process Stage was also a change in </w:t>
      </w:r>
      <w:r w:rsidRPr="00676BC8">
        <w:rPr>
          <w:rFonts w:ascii="Arial" w:hAnsi="Arial" w:cs="Arial"/>
          <w:b/>
          <w:sz w:val="24"/>
          <w:szCs w:val="24"/>
        </w:rPr>
        <w:t>who</w:t>
      </w:r>
      <w:r w:rsidRPr="00676BC8">
        <w:rPr>
          <w:rFonts w:ascii="Arial" w:hAnsi="Arial" w:cs="Arial"/>
          <w:sz w:val="24"/>
          <w:szCs w:val="24"/>
        </w:rPr>
        <w:t xml:space="preserve"> had the control of the process (Hashim &amp; Gapor, 2010). Prior to 1960, the professor controlled the visual and audio learning aids.  Post 1960, </w:t>
      </w:r>
      <w:r w:rsidR="000731A0" w:rsidRPr="00676BC8">
        <w:rPr>
          <w:rFonts w:ascii="Arial" w:hAnsi="Arial" w:cs="Arial"/>
          <w:sz w:val="24"/>
          <w:szCs w:val="24"/>
        </w:rPr>
        <w:t xml:space="preserve">learners </w:t>
      </w:r>
      <w:r w:rsidRPr="00676BC8">
        <w:rPr>
          <w:rFonts w:ascii="Arial" w:hAnsi="Arial" w:cs="Arial"/>
          <w:sz w:val="24"/>
          <w:szCs w:val="24"/>
        </w:rPr>
        <w:t xml:space="preserve">had an increasing level of control over aspects of the learning process and timing. The </w:t>
      </w:r>
      <w:r w:rsidR="000731A0" w:rsidRPr="00676BC8">
        <w:rPr>
          <w:rFonts w:ascii="Arial" w:hAnsi="Arial" w:cs="Arial"/>
          <w:sz w:val="24"/>
          <w:szCs w:val="24"/>
        </w:rPr>
        <w:lastRenderedPageBreak/>
        <w:t>learner</w:t>
      </w:r>
      <w:r w:rsidRPr="00676BC8">
        <w:rPr>
          <w:rFonts w:ascii="Arial" w:hAnsi="Arial" w:cs="Arial"/>
          <w:sz w:val="24"/>
          <w:szCs w:val="24"/>
        </w:rPr>
        <w:t xml:space="preserve"> became empowered to change parameters, situations, etc. to test problem-solving solutions.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focus of instruction for </w:t>
      </w:r>
      <w:r w:rsidR="002112ED" w:rsidRPr="00676BC8">
        <w:rPr>
          <w:rFonts w:ascii="Arial" w:hAnsi="Arial" w:cs="Arial"/>
          <w:sz w:val="24"/>
          <w:szCs w:val="24"/>
        </w:rPr>
        <w:t>learners</w:t>
      </w:r>
      <w:r w:rsidRPr="00676BC8">
        <w:rPr>
          <w:rFonts w:ascii="Arial" w:hAnsi="Arial" w:cs="Arial"/>
          <w:sz w:val="24"/>
          <w:szCs w:val="24"/>
        </w:rPr>
        <w:t xml:space="preserve"> during the IT Process Stage involved a basic 3-part process (Hashim &amp; Gapor, 2010).  First, </w:t>
      </w:r>
      <w:r w:rsidR="00AA69CC" w:rsidRPr="00676BC8">
        <w:rPr>
          <w:rFonts w:ascii="Arial" w:hAnsi="Arial" w:cs="Arial"/>
          <w:sz w:val="24"/>
          <w:szCs w:val="24"/>
        </w:rPr>
        <w:t>students</w:t>
      </w:r>
      <w:r w:rsidRPr="00676BC8">
        <w:rPr>
          <w:rFonts w:ascii="Arial" w:hAnsi="Arial" w:cs="Arial"/>
          <w:sz w:val="24"/>
          <w:szCs w:val="24"/>
        </w:rPr>
        <w:t xml:space="preserve"> were required to read a case to determine problem identification.  Second, </w:t>
      </w:r>
      <w:r w:rsidR="00AA69CC" w:rsidRPr="00676BC8">
        <w:rPr>
          <w:rFonts w:ascii="Arial" w:hAnsi="Arial" w:cs="Arial"/>
          <w:sz w:val="24"/>
          <w:szCs w:val="24"/>
        </w:rPr>
        <w:t>students</w:t>
      </w:r>
      <w:r w:rsidRPr="00676BC8">
        <w:rPr>
          <w:rFonts w:ascii="Arial" w:hAnsi="Arial" w:cs="Arial"/>
          <w:sz w:val="24"/>
          <w:szCs w:val="24"/>
        </w:rPr>
        <w:t xml:space="preserve"> discussed the analysis of an issue. From their analysis, </w:t>
      </w:r>
      <w:r w:rsidR="00AA69CC" w:rsidRPr="00676BC8">
        <w:rPr>
          <w:rFonts w:ascii="Arial" w:hAnsi="Arial" w:cs="Arial"/>
          <w:sz w:val="24"/>
          <w:szCs w:val="24"/>
        </w:rPr>
        <w:t>students</w:t>
      </w:r>
      <w:r w:rsidRPr="00676BC8">
        <w:rPr>
          <w:rFonts w:ascii="Arial" w:hAnsi="Arial" w:cs="Arial"/>
          <w:sz w:val="24"/>
          <w:szCs w:val="24"/>
        </w:rPr>
        <w:t xml:space="preserve"> used software to develop solutions.   This approach to learning enhanced the prior approach of a one-way, visual presentation of a problem.  Utilizing this systematic and logical approach to problems enabled </w:t>
      </w:r>
      <w:r w:rsidR="002112ED" w:rsidRPr="00676BC8">
        <w:rPr>
          <w:rFonts w:ascii="Arial" w:hAnsi="Arial" w:cs="Arial"/>
          <w:sz w:val="24"/>
          <w:szCs w:val="24"/>
        </w:rPr>
        <w:t>adult learners</w:t>
      </w:r>
      <w:r w:rsidRPr="00676BC8">
        <w:rPr>
          <w:rFonts w:ascii="Arial" w:hAnsi="Arial" w:cs="Arial"/>
          <w:sz w:val="24"/>
          <w:szCs w:val="24"/>
        </w:rPr>
        <w:t xml:space="preserve"> to understand how they might approach situations in the real world. However, </w:t>
      </w:r>
      <w:r w:rsidR="00D33D03" w:rsidRPr="00676BC8">
        <w:rPr>
          <w:rFonts w:ascii="Arial" w:hAnsi="Arial" w:cs="Arial"/>
          <w:sz w:val="24"/>
          <w:szCs w:val="24"/>
        </w:rPr>
        <w:t>learners were</w:t>
      </w:r>
      <w:r w:rsidRPr="00676BC8">
        <w:rPr>
          <w:rFonts w:ascii="Arial" w:hAnsi="Arial" w:cs="Arial"/>
          <w:sz w:val="24"/>
          <w:szCs w:val="24"/>
        </w:rPr>
        <w:t xml:space="preserve"> still limited by case (i.e. the details given by the professor) parameters.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The fourth education-technology value stage is the Information and Communication Technology Development (ICTD) Application Stage, approximately 1980 through 1989. This stage emerged with the wide-spread use of the internet (Hashim &amp; Gapor, 2010). While the internet began in the 1960s, academic use first began in the 1980s (Internet Society, 2015). With the availability of this technology, academician theorists were able to incorporate the internet as part of the 20</w:t>
      </w:r>
      <w:r w:rsidRPr="00676BC8">
        <w:rPr>
          <w:rFonts w:ascii="Arial" w:hAnsi="Arial" w:cs="Arial"/>
          <w:sz w:val="24"/>
          <w:szCs w:val="24"/>
          <w:vertAlign w:val="superscript"/>
        </w:rPr>
        <w:t>th</w:t>
      </w:r>
      <w:r w:rsidRPr="00676BC8">
        <w:rPr>
          <w:rFonts w:ascii="Arial" w:hAnsi="Arial" w:cs="Arial"/>
          <w:sz w:val="24"/>
          <w:szCs w:val="24"/>
        </w:rPr>
        <w:t xml:space="preserve"> Century educational strategies (Hashim &amp; Gapor, 2010).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During this stage, behavioral learning theory was integrated with ICTD approaches (Hashim &amp; Gapor, 2010).  With the advent of mapping behavioral learning strategies to the internet functionality, course designers began new approaches to learning. Instructional designers developed class learning modules with integration of cognitive learning theory concepts. </w:t>
      </w:r>
      <w:r w:rsidR="007A3F4B" w:rsidRPr="00676BC8">
        <w:rPr>
          <w:rFonts w:ascii="Arial" w:hAnsi="Arial" w:cs="Arial"/>
          <w:sz w:val="24"/>
          <w:szCs w:val="24"/>
        </w:rPr>
        <w:t>Adult learners</w:t>
      </w:r>
      <w:r w:rsidRPr="00676BC8">
        <w:rPr>
          <w:rFonts w:ascii="Arial" w:hAnsi="Arial" w:cs="Arial"/>
          <w:sz w:val="24"/>
          <w:szCs w:val="24"/>
        </w:rPr>
        <w:t xml:space="preserve"> were challenged with new ways of approaching learning.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The fifth education-technology value stage is ICTD Integr</w:t>
      </w:r>
      <w:r w:rsidR="007A3F4B" w:rsidRPr="00676BC8">
        <w:rPr>
          <w:rFonts w:ascii="Arial" w:hAnsi="Arial" w:cs="Arial"/>
          <w:sz w:val="24"/>
          <w:szCs w:val="24"/>
        </w:rPr>
        <w:t>ation Stage, approximately 1990-</w:t>
      </w:r>
      <w:r w:rsidRPr="00676BC8">
        <w:rPr>
          <w:rFonts w:ascii="Arial" w:hAnsi="Arial" w:cs="Arial"/>
          <w:sz w:val="24"/>
          <w:szCs w:val="24"/>
        </w:rPr>
        <w:t xml:space="preserve">1994. The distinction of this stage was two-fold. First, Internet and personal computer applications integration gained wide-spread availability and use (Reiser, 2001).  Second, in response to this new way of working and learning, there was a change in the educational definition of information technology.  During this stage, the IT education definition expanded to include both theoretical and practical application within learning processes and resources across five ICT areas: design, development, utilization, management and evaluation (Seels &amp; Richey, 1994). </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The sixth education-technology value stage is the Electronic Performance Support Systems (EPSS) Stage, approximately 1995-1999. Introduced in the early part of the 20</w:t>
      </w:r>
      <w:r w:rsidRPr="00676BC8">
        <w:rPr>
          <w:rFonts w:ascii="Arial" w:hAnsi="Arial" w:cs="Arial"/>
          <w:sz w:val="24"/>
          <w:szCs w:val="24"/>
          <w:vertAlign w:val="superscript"/>
        </w:rPr>
        <w:t>th</w:t>
      </w:r>
      <w:r w:rsidRPr="00676BC8">
        <w:rPr>
          <w:rFonts w:ascii="Arial" w:hAnsi="Arial" w:cs="Arial"/>
          <w:sz w:val="24"/>
          <w:szCs w:val="24"/>
        </w:rPr>
        <w:t xml:space="preserve"> Century, EPSS provided instructional design software and hardware to facilitate real-time learning (Lee, 2005). With this technology capability, educators were able to integrate constructive theory principles to online learning (Partlow &amp; Gibbs, 2003). The learning goals became focused on work specific learning.  The educational approach involved a </w:t>
      </w:r>
      <w:r w:rsidRPr="00676BC8">
        <w:rPr>
          <w:rFonts w:ascii="Arial" w:hAnsi="Arial" w:cs="Arial"/>
          <w:i/>
          <w:sz w:val="24"/>
          <w:szCs w:val="24"/>
        </w:rPr>
        <w:t>just-in-time</w:t>
      </w:r>
      <w:r w:rsidRPr="00676BC8">
        <w:rPr>
          <w:rFonts w:ascii="Arial" w:hAnsi="Arial" w:cs="Arial"/>
          <w:sz w:val="24"/>
          <w:szCs w:val="24"/>
        </w:rPr>
        <w:t xml:space="preserve"> </w:t>
      </w:r>
      <w:r w:rsidRPr="00676BC8">
        <w:rPr>
          <w:rFonts w:ascii="Arial" w:hAnsi="Arial" w:cs="Arial"/>
          <w:sz w:val="24"/>
          <w:szCs w:val="24"/>
        </w:rPr>
        <w:lastRenderedPageBreak/>
        <w:t xml:space="preserve">approach (Reiser, 2001).  </w:t>
      </w:r>
      <w:r w:rsidR="00902A28" w:rsidRPr="00676BC8">
        <w:rPr>
          <w:rFonts w:ascii="Arial" w:hAnsi="Arial" w:cs="Arial"/>
          <w:sz w:val="24"/>
          <w:szCs w:val="24"/>
        </w:rPr>
        <w:t>Adult learners</w:t>
      </w:r>
      <w:r w:rsidRPr="00676BC8">
        <w:rPr>
          <w:rFonts w:ascii="Arial" w:hAnsi="Arial" w:cs="Arial"/>
          <w:sz w:val="24"/>
          <w:szCs w:val="24"/>
        </w:rPr>
        <w:t xml:space="preserve"> gained more control over their learning process and were enabled to learn key information which they could use in their jobs.</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seventh education-technology value stage is the Knowledge Systems Stage, approximately 2000 through 2003.  This stage was an outgrowth of the EPSS Stage. From being primarily a technology tool to facilitate learning, EPPS evolved into management of knowledge systems (Gal &amp; Nachmias, 2011; Rowley, 2000). The key differentiating educational added-value was </w:t>
      </w:r>
      <w:r w:rsidRPr="00676BC8">
        <w:rPr>
          <w:rFonts w:ascii="Arial" w:hAnsi="Arial" w:cs="Arial"/>
          <w:i/>
          <w:sz w:val="24"/>
          <w:szCs w:val="24"/>
        </w:rPr>
        <w:t>learning-by-doing.</w:t>
      </w:r>
      <w:r w:rsidRPr="00676BC8">
        <w:rPr>
          <w:rFonts w:ascii="Arial" w:hAnsi="Arial" w:cs="Arial"/>
          <w:sz w:val="24"/>
          <w:szCs w:val="24"/>
        </w:rPr>
        <w:t xml:space="preserve"> As a result, increased integration of real-world learning outcomes for students became possible.  To achieve this learning goal, educational activities such as tutorials, multiple perspective discussions, and learn-by-doing simulations were incorporated into course content (Driscoll, 2000).</w:t>
      </w:r>
    </w:p>
    <w:p w:rsidR="000D7325" w:rsidRDefault="000D7325"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eighth education-technology value stage is the Instructional Technology, approximately 2004-2010. In this stage, the educational value differentiation focus was on using technology integrated with constructive teaching theory (Knowlton, 2005).  Instructional designers matched course activities to targeted technology, rather than vice-versa (Hashim &amp; Gapor, 2010).  Also, during this stage, a key online educational platform was through asynchronous delivery via wireless technology, (Chang, 2010; Jones, Johnson &amp; Bentley, 2004).  </w:t>
      </w:r>
    </w:p>
    <w:p w:rsidR="000D7325" w:rsidRDefault="000D7325" w:rsidP="00284CEC">
      <w:pPr>
        <w:spacing w:after="0" w:line="240" w:lineRule="auto"/>
        <w:rPr>
          <w:rFonts w:ascii="Arial" w:hAnsi="Arial" w:cs="Arial"/>
          <w:sz w:val="24"/>
          <w:szCs w:val="24"/>
        </w:rPr>
      </w:pPr>
    </w:p>
    <w:p w:rsidR="00F674F9"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ninth education-technology value stage is Smart Experiential-Knowledge Stage, 2011-2015. This stage developed out of an industry need for more flexibility in experiential learning outcomes.  In learn-by-doing, students utilized memorization with situational applicability.  When a situation arose, learned knowledge could be retrieved and applied (Larsen, 2004).   </w:t>
      </w:r>
    </w:p>
    <w:p w:rsidR="00F674F9" w:rsidRDefault="00F674F9" w:rsidP="00284CEC">
      <w:pPr>
        <w:spacing w:after="0" w:line="240" w:lineRule="auto"/>
        <w:rPr>
          <w:rFonts w:ascii="Arial" w:hAnsi="Arial" w:cs="Arial"/>
          <w:sz w:val="24"/>
          <w:szCs w:val="24"/>
        </w:rPr>
      </w:pPr>
    </w:p>
    <w:p w:rsidR="004C28BB" w:rsidRPr="00676BC8" w:rsidRDefault="004C28BB" w:rsidP="00284CEC">
      <w:pPr>
        <w:spacing w:after="0" w:line="240" w:lineRule="auto"/>
        <w:rPr>
          <w:rFonts w:ascii="Arial" w:hAnsi="Arial" w:cs="Arial"/>
          <w:sz w:val="24"/>
          <w:szCs w:val="24"/>
        </w:rPr>
      </w:pPr>
      <w:r w:rsidRPr="00676BC8">
        <w:rPr>
          <w:rFonts w:ascii="Arial" w:hAnsi="Arial" w:cs="Arial"/>
          <w:sz w:val="24"/>
          <w:szCs w:val="24"/>
        </w:rPr>
        <w:t>With the rapid changes in 21</w:t>
      </w:r>
      <w:r w:rsidRPr="00676BC8">
        <w:rPr>
          <w:rFonts w:ascii="Arial" w:hAnsi="Arial" w:cs="Arial"/>
          <w:sz w:val="24"/>
          <w:szCs w:val="24"/>
          <w:vertAlign w:val="superscript"/>
        </w:rPr>
        <w:t>st</w:t>
      </w:r>
      <w:r w:rsidRPr="00676BC8">
        <w:rPr>
          <w:rFonts w:ascii="Arial" w:hAnsi="Arial" w:cs="Arial"/>
          <w:sz w:val="24"/>
          <w:szCs w:val="24"/>
        </w:rPr>
        <w:t xml:space="preserve"> Century organization environments, came the need for a different kind of experiential knowledge. Instead of expected situations, education was needed to prepare people for unknown organization challenges (Jennings &amp; Wargnier, 2010; Tucker &amp; Lee, 2014). A more dynamic type of retained learning was needed. This type of learning could be labeled as a </w:t>
      </w:r>
      <w:r w:rsidRPr="00676BC8">
        <w:rPr>
          <w:rFonts w:ascii="Arial" w:hAnsi="Arial" w:cs="Arial"/>
          <w:i/>
          <w:sz w:val="24"/>
          <w:szCs w:val="24"/>
        </w:rPr>
        <w:t>smart</w:t>
      </w:r>
      <w:r w:rsidRPr="00676BC8">
        <w:rPr>
          <w:rFonts w:ascii="Arial" w:hAnsi="Arial" w:cs="Arial"/>
          <w:sz w:val="24"/>
          <w:szCs w:val="24"/>
        </w:rPr>
        <w:t xml:space="preserve"> experiential knowledge. The focus of </w:t>
      </w:r>
      <w:r w:rsidRPr="00676BC8">
        <w:rPr>
          <w:rFonts w:ascii="Arial" w:hAnsi="Arial" w:cs="Arial"/>
          <w:i/>
          <w:sz w:val="24"/>
          <w:szCs w:val="24"/>
        </w:rPr>
        <w:t>smart experiential-knowledge</w:t>
      </w:r>
      <w:r w:rsidRPr="00676BC8">
        <w:rPr>
          <w:rFonts w:ascii="Arial" w:hAnsi="Arial" w:cs="Arial"/>
          <w:sz w:val="24"/>
          <w:szCs w:val="24"/>
        </w:rPr>
        <w:t xml:space="preserve"> is on action rather than information. </w:t>
      </w:r>
      <w:r w:rsidR="003B6835" w:rsidRPr="00676BC8">
        <w:rPr>
          <w:rFonts w:ascii="Arial" w:hAnsi="Arial" w:cs="Arial"/>
          <w:sz w:val="24"/>
          <w:szCs w:val="24"/>
        </w:rPr>
        <w:t xml:space="preserve">Additionally, the technology platform </w:t>
      </w:r>
      <w:r w:rsidR="008C30A6" w:rsidRPr="00676BC8">
        <w:rPr>
          <w:rFonts w:ascii="Arial" w:hAnsi="Arial" w:cs="Arial"/>
          <w:sz w:val="24"/>
          <w:szCs w:val="24"/>
        </w:rPr>
        <w:t xml:space="preserve">is </w:t>
      </w:r>
      <w:r w:rsidR="003B6835" w:rsidRPr="00676BC8">
        <w:rPr>
          <w:rFonts w:ascii="Arial" w:hAnsi="Arial" w:cs="Arial"/>
          <w:sz w:val="24"/>
          <w:szCs w:val="24"/>
        </w:rPr>
        <w:t>increasingly more mobile.</w:t>
      </w:r>
      <w:r w:rsidRPr="00676BC8">
        <w:rPr>
          <w:rFonts w:ascii="Arial" w:hAnsi="Arial" w:cs="Arial"/>
          <w:sz w:val="24"/>
          <w:szCs w:val="24"/>
        </w:rPr>
        <w:t xml:space="preserve"> A new focus on </w:t>
      </w:r>
      <w:r w:rsidR="006029E5" w:rsidRPr="00676BC8">
        <w:rPr>
          <w:rFonts w:ascii="Arial" w:hAnsi="Arial" w:cs="Arial"/>
          <w:sz w:val="24"/>
          <w:szCs w:val="24"/>
        </w:rPr>
        <w:t xml:space="preserve">adult learner </w:t>
      </w:r>
      <w:r w:rsidRPr="00676BC8">
        <w:rPr>
          <w:rFonts w:ascii="Arial" w:hAnsi="Arial" w:cs="Arial"/>
          <w:sz w:val="24"/>
          <w:szCs w:val="24"/>
        </w:rPr>
        <w:t xml:space="preserve">outcomes </w:t>
      </w:r>
      <w:r w:rsidR="003B6835" w:rsidRPr="00676BC8">
        <w:rPr>
          <w:rFonts w:ascii="Arial" w:hAnsi="Arial" w:cs="Arial"/>
          <w:sz w:val="24"/>
          <w:szCs w:val="24"/>
        </w:rPr>
        <w:t>is</w:t>
      </w:r>
      <w:r w:rsidRPr="00676BC8">
        <w:rPr>
          <w:rFonts w:ascii="Arial" w:hAnsi="Arial" w:cs="Arial"/>
          <w:sz w:val="24"/>
          <w:szCs w:val="24"/>
        </w:rPr>
        <w:t xml:space="preserve"> knowledge of how and where to find applicable solutions.  </w:t>
      </w:r>
    </w:p>
    <w:p w:rsidR="000D7325" w:rsidRDefault="000D7325" w:rsidP="00284CEC">
      <w:pPr>
        <w:spacing w:after="0" w:line="240" w:lineRule="auto"/>
        <w:rPr>
          <w:rFonts w:ascii="Arial" w:hAnsi="Arial" w:cs="Arial"/>
          <w:sz w:val="24"/>
          <w:szCs w:val="24"/>
        </w:rPr>
      </w:pPr>
    </w:p>
    <w:p w:rsidR="00BF32C1"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tenth education-technology value stage is the Time-Space Knowledge Paradigm Stage, with a timeline designated as “post 2015”. The focus of this education stage is 2-fold. The first aspect involves teaching </w:t>
      </w:r>
      <w:r w:rsidR="00507179" w:rsidRPr="00676BC8">
        <w:rPr>
          <w:rFonts w:ascii="Arial" w:hAnsi="Arial" w:cs="Arial"/>
          <w:sz w:val="24"/>
          <w:szCs w:val="24"/>
        </w:rPr>
        <w:t>adult learners</w:t>
      </w:r>
      <w:r w:rsidRPr="00676BC8">
        <w:rPr>
          <w:rFonts w:ascii="Arial" w:hAnsi="Arial" w:cs="Arial"/>
          <w:sz w:val="24"/>
          <w:szCs w:val="24"/>
        </w:rPr>
        <w:t xml:space="preserve"> how to use emergent new 21</w:t>
      </w:r>
      <w:r w:rsidRPr="00676BC8">
        <w:rPr>
          <w:rFonts w:ascii="Arial" w:hAnsi="Arial" w:cs="Arial"/>
          <w:sz w:val="24"/>
          <w:szCs w:val="24"/>
          <w:vertAlign w:val="superscript"/>
        </w:rPr>
        <w:t>st</w:t>
      </w:r>
      <w:r w:rsidRPr="00676BC8">
        <w:rPr>
          <w:rFonts w:ascii="Arial" w:hAnsi="Arial" w:cs="Arial"/>
          <w:sz w:val="24"/>
          <w:szCs w:val="24"/>
        </w:rPr>
        <w:t xml:space="preserve"> Century technologies to resolve organization issues (Hayman &amp; Smith, 2015).  Emergent technologies will enable smaller and more mobile access to users.</w:t>
      </w:r>
      <w:r w:rsidR="00730BE6" w:rsidRPr="00676BC8">
        <w:rPr>
          <w:rFonts w:ascii="Arial" w:hAnsi="Arial" w:cs="Arial"/>
          <w:sz w:val="24"/>
          <w:szCs w:val="24"/>
        </w:rPr>
        <w:t xml:space="preserve"> Game theory is being integrated into education (Prata, Letouze, Cerri, &amp; Costa, 2016).</w:t>
      </w:r>
      <w:r w:rsidR="000D7325">
        <w:rPr>
          <w:rFonts w:ascii="Arial" w:hAnsi="Arial" w:cs="Arial"/>
          <w:sz w:val="24"/>
          <w:szCs w:val="24"/>
        </w:rPr>
        <w:t xml:space="preserve"> </w:t>
      </w:r>
    </w:p>
    <w:p w:rsidR="00BF32C1" w:rsidRDefault="00BF32C1" w:rsidP="00284CEC">
      <w:pPr>
        <w:spacing w:after="0" w:line="240" w:lineRule="auto"/>
        <w:rPr>
          <w:rFonts w:ascii="Arial" w:hAnsi="Arial" w:cs="Arial"/>
          <w:sz w:val="24"/>
          <w:szCs w:val="24"/>
        </w:rPr>
      </w:pPr>
    </w:p>
    <w:p w:rsidR="004C28BB" w:rsidRPr="00676BC8" w:rsidRDefault="003441EA" w:rsidP="00284CEC">
      <w:pPr>
        <w:spacing w:after="0" w:line="240" w:lineRule="auto"/>
        <w:rPr>
          <w:rFonts w:ascii="Arial" w:hAnsi="Arial" w:cs="Arial"/>
          <w:sz w:val="24"/>
          <w:szCs w:val="24"/>
        </w:rPr>
      </w:pPr>
      <w:r w:rsidRPr="00676BC8">
        <w:rPr>
          <w:rFonts w:ascii="Arial" w:hAnsi="Arial" w:cs="Arial"/>
          <w:sz w:val="24"/>
          <w:szCs w:val="24"/>
        </w:rPr>
        <w:lastRenderedPageBreak/>
        <w:t>Emerging technologies are enabling increasingly rapid rates of</w:t>
      </w:r>
      <w:r w:rsidR="004C28BB" w:rsidRPr="00676BC8">
        <w:rPr>
          <w:rFonts w:ascii="Arial" w:hAnsi="Arial" w:cs="Arial"/>
          <w:sz w:val="24"/>
          <w:szCs w:val="24"/>
        </w:rPr>
        <w:t xml:space="preserve"> information retrieval</w:t>
      </w:r>
      <w:r w:rsidRPr="00676BC8">
        <w:rPr>
          <w:rFonts w:ascii="Arial" w:hAnsi="Arial" w:cs="Arial"/>
          <w:sz w:val="24"/>
          <w:szCs w:val="24"/>
        </w:rPr>
        <w:t xml:space="preserve"> accompanied with</w:t>
      </w:r>
      <w:r w:rsidR="004C28BB" w:rsidRPr="00676BC8">
        <w:rPr>
          <w:rFonts w:ascii="Arial" w:hAnsi="Arial" w:cs="Arial"/>
          <w:sz w:val="24"/>
          <w:szCs w:val="24"/>
        </w:rPr>
        <w:t xml:space="preserve"> </w:t>
      </w:r>
      <w:r w:rsidRPr="00676BC8">
        <w:rPr>
          <w:rFonts w:ascii="Arial" w:hAnsi="Arial" w:cs="Arial"/>
          <w:sz w:val="24"/>
          <w:szCs w:val="24"/>
        </w:rPr>
        <w:t xml:space="preserve">increasing rates of </w:t>
      </w:r>
      <w:r w:rsidR="004C28BB" w:rsidRPr="00676BC8">
        <w:rPr>
          <w:rFonts w:ascii="Arial" w:hAnsi="Arial" w:cs="Arial"/>
          <w:sz w:val="24"/>
          <w:szCs w:val="24"/>
        </w:rPr>
        <w:t>robust capabilities.  Devices will work together to enable the user to immediate access to current and predicted information across industry disciplines.  Accordingly, the primary form of education post 2015 is forecasted to be distance learning (University Business Staff, 2015).  Distance learning technology will be customized to the student, with individualized learning goals and objectives, and incorporate instantaneous feedback.</w:t>
      </w:r>
    </w:p>
    <w:p w:rsidR="000D7325" w:rsidRDefault="000D7325" w:rsidP="00284CEC">
      <w:pPr>
        <w:spacing w:after="0" w:line="240" w:lineRule="auto"/>
        <w:rPr>
          <w:rFonts w:ascii="Arial" w:hAnsi="Arial" w:cs="Arial"/>
          <w:sz w:val="24"/>
          <w:szCs w:val="24"/>
        </w:rPr>
      </w:pPr>
    </w:p>
    <w:p w:rsidR="007D487F" w:rsidRDefault="004C28BB" w:rsidP="00284CEC">
      <w:pPr>
        <w:spacing w:after="0" w:line="240" w:lineRule="auto"/>
        <w:rPr>
          <w:rFonts w:ascii="Arial" w:hAnsi="Arial" w:cs="Arial"/>
          <w:sz w:val="24"/>
          <w:szCs w:val="24"/>
        </w:rPr>
      </w:pPr>
      <w:r w:rsidRPr="00676BC8">
        <w:rPr>
          <w:rFonts w:ascii="Arial" w:hAnsi="Arial" w:cs="Arial"/>
          <w:sz w:val="24"/>
          <w:szCs w:val="24"/>
        </w:rPr>
        <w:t xml:space="preserve">The second aspect involves development of a new kind of critically thinking.  One which incorporates </w:t>
      </w:r>
      <w:r w:rsidR="004E764F" w:rsidRPr="00676BC8">
        <w:rPr>
          <w:rFonts w:ascii="Arial" w:hAnsi="Arial" w:cs="Arial"/>
          <w:sz w:val="24"/>
          <w:szCs w:val="24"/>
        </w:rPr>
        <w:t xml:space="preserve">flexibility for </w:t>
      </w:r>
      <w:r w:rsidRPr="00676BC8">
        <w:rPr>
          <w:rFonts w:ascii="Arial" w:hAnsi="Arial" w:cs="Arial"/>
          <w:sz w:val="24"/>
          <w:szCs w:val="24"/>
        </w:rPr>
        <w:t xml:space="preserve">knowledge which is already known (i.e. known in the present) can be transferred, into what might be known in the future (University Business Staff, 2015). To develop this critical thinking flexibility, new models of knowledge will incorporate a synthesis across different disciplines (Rowe, 2015). </w:t>
      </w:r>
    </w:p>
    <w:p w:rsidR="007D487F" w:rsidRDefault="007D487F" w:rsidP="00284CEC">
      <w:pPr>
        <w:spacing w:after="0" w:line="240" w:lineRule="auto"/>
        <w:rPr>
          <w:rFonts w:ascii="Arial" w:hAnsi="Arial" w:cs="Arial"/>
          <w:sz w:val="24"/>
          <w:szCs w:val="24"/>
        </w:rPr>
      </w:pPr>
    </w:p>
    <w:p w:rsidR="00DD1241" w:rsidRPr="00676BC8" w:rsidRDefault="004C28BB" w:rsidP="00284CEC">
      <w:pPr>
        <w:spacing w:after="0" w:line="240" w:lineRule="auto"/>
        <w:rPr>
          <w:rFonts w:ascii="Arial" w:hAnsi="Arial" w:cs="Arial"/>
          <w:sz w:val="24"/>
          <w:szCs w:val="24"/>
        </w:rPr>
      </w:pPr>
      <w:r w:rsidRPr="00676BC8">
        <w:rPr>
          <w:rFonts w:ascii="Arial" w:hAnsi="Arial" w:cs="Arial"/>
          <w:sz w:val="24"/>
          <w:szCs w:val="24"/>
        </w:rPr>
        <w:t>In a 2015 ethnographic study, Rowe found evidence supporting the idea that learning transcends through time and space.  Rowe concluded that learning exists “not only located in, but through time-space” (p. 122).</w:t>
      </w:r>
      <w:r w:rsidR="0003560B" w:rsidRPr="00676BC8">
        <w:rPr>
          <w:rFonts w:ascii="Arial" w:hAnsi="Arial" w:cs="Arial"/>
          <w:sz w:val="24"/>
          <w:szCs w:val="24"/>
        </w:rPr>
        <w:t xml:space="preserve"> This holistic approach is supported by</w:t>
      </w:r>
      <w:r w:rsidRPr="00676BC8">
        <w:rPr>
          <w:rFonts w:ascii="Arial" w:hAnsi="Arial" w:cs="Arial"/>
          <w:sz w:val="24"/>
          <w:szCs w:val="24"/>
        </w:rPr>
        <w:t xml:space="preserve"> </w:t>
      </w:r>
      <w:r w:rsidR="0003560B" w:rsidRPr="00676BC8">
        <w:rPr>
          <w:rFonts w:ascii="Arial" w:hAnsi="Arial" w:cs="Arial"/>
          <w:sz w:val="24"/>
          <w:szCs w:val="24"/>
        </w:rPr>
        <w:t>an integrated theory of transformative learning (Papastamatis &amp; Panitsides, 2014).</w:t>
      </w:r>
      <w:r w:rsidR="004E764F" w:rsidRPr="00676BC8">
        <w:rPr>
          <w:rFonts w:ascii="Arial" w:hAnsi="Arial" w:cs="Arial"/>
          <w:sz w:val="24"/>
          <w:szCs w:val="24"/>
        </w:rPr>
        <w:t xml:space="preserve"> A new concept is proposed for this concept: the </w:t>
      </w:r>
      <w:r w:rsidR="004E764F" w:rsidRPr="00676BC8">
        <w:rPr>
          <w:rFonts w:ascii="Arial" w:hAnsi="Arial" w:cs="Arial"/>
          <w:i/>
          <w:sz w:val="24"/>
          <w:szCs w:val="24"/>
        </w:rPr>
        <w:t>Flexible Critical-Thinking Concept</w:t>
      </w:r>
      <w:r w:rsidR="004E764F" w:rsidRPr="00676BC8">
        <w:rPr>
          <w:rFonts w:ascii="Arial" w:hAnsi="Arial" w:cs="Arial"/>
          <w:sz w:val="24"/>
          <w:szCs w:val="24"/>
          <w:vertAlign w:val="superscript"/>
        </w:rPr>
        <w:t>©jrperlman 2015</w:t>
      </w:r>
      <w:r w:rsidR="004E764F" w:rsidRPr="00676BC8">
        <w:rPr>
          <w:rFonts w:ascii="Arial" w:hAnsi="Arial" w:cs="Arial"/>
          <w:sz w:val="24"/>
          <w:szCs w:val="24"/>
        </w:rPr>
        <w:t xml:space="preserve">  Flexibility combined with a spatial temporal awareness is the foundation for this new concept.</w:t>
      </w:r>
    </w:p>
    <w:p w:rsidR="00BE3CB5" w:rsidRDefault="00BE3CB5" w:rsidP="00607BBF">
      <w:pPr>
        <w:spacing w:after="0" w:line="240" w:lineRule="auto"/>
        <w:rPr>
          <w:rFonts w:ascii="Arial" w:hAnsi="Arial" w:cs="Arial"/>
          <w:sz w:val="24"/>
          <w:szCs w:val="24"/>
        </w:rPr>
      </w:pPr>
    </w:p>
    <w:p w:rsidR="00D20605" w:rsidRPr="00676BC8" w:rsidRDefault="00D20605" w:rsidP="00607BBF">
      <w:pPr>
        <w:spacing w:after="0" w:line="240" w:lineRule="auto"/>
        <w:rPr>
          <w:rFonts w:ascii="Arial" w:hAnsi="Arial" w:cs="Arial"/>
          <w:sz w:val="24"/>
          <w:szCs w:val="24"/>
        </w:rPr>
      </w:pPr>
    </w:p>
    <w:p w:rsidR="00BE3CB5" w:rsidRPr="00676BC8" w:rsidRDefault="00BE3CB5" w:rsidP="00607BBF">
      <w:pPr>
        <w:spacing w:after="0" w:line="240" w:lineRule="auto"/>
        <w:rPr>
          <w:rFonts w:ascii="Arial" w:eastAsia="Calibri" w:hAnsi="Arial" w:cs="Arial"/>
          <w:b/>
          <w:color w:val="212121"/>
          <w:sz w:val="24"/>
          <w:szCs w:val="24"/>
          <w:shd w:val="clear" w:color="auto" w:fill="FFFFFF"/>
        </w:rPr>
      </w:pPr>
      <w:r w:rsidRPr="00676BC8">
        <w:rPr>
          <w:rFonts w:ascii="Arial" w:eastAsia="Calibri" w:hAnsi="Arial" w:cs="Arial"/>
          <w:b/>
          <w:color w:val="212121"/>
          <w:sz w:val="24"/>
          <w:szCs w:val="24"/>
          <w:shd w:val="clear" w:color="auto" w:fill="FFFFFF"/>
        </w:rPr>
        <w:t>Educational Value Differentiation</w:t>
      </w:r>
      <w:r w:rsidR="00DE20F0" w:rsidRPr="00676BC8">
        <w:rPr>
          <w:rFonts w:ascii="Arial" w:eastAsia="Calibri" w:hAnsi="Arial" w:cs="Arial"/>
          <w:b/>
          <w:color w:val="212121"/>
          <w:sz w:val="24"/>
          <w:szCs w:val="24"/>
          <w:shd w:val="clear" w:color="auto" w:fill="FFFFFF"/>
        </w:rPr>
        <w:t xml:space="preserve"> Reflections</w:t>
      </w:r>
      <w:r w:rsidRPr="00676BC8">
        <w:rPr>
          <w:rFonts w:ascii="Arial" w:eastAsia="Calibri" w:hAnsi="Arial" w:cs="Arial"/>
          <w:b/>
          <w:color w:val="212121"/>
          <w:sz w:val="24"/>
          <w:szCs w:val="24"/>
          <w:shd w:val="clear" w:color="auto" w:fill="FFFFFF"/>
        </w:rPr>
        <w:t>:  Selective Integration of New Technologies and Intentional Design of Superior Student Learning Experiences</w:t>
      </w:r>
    </w:p>
    <w:p w:rsidR="00BE3CB5" w:rsidRPr="00676BC8" w:rsidRDefault="00BE3CB5" w:rsidP="00607BBF">
      <w:pPr>
        <w:spacing w:after="0" w:line="240" w:lineRule="auto"/>
        <w:rPr>
          <w:rFonts w:ascii="Arial" w:eastAsia="Calibri" w:hAnsi="Arial" w:cs="Arial"/>
          <w:sz w:val="24"/>
          <w:szCs w:val="24"/>
          <w:shd w:val="clear" w:color="auto" w:fill="FFFFFF"/>
        </w:rPr>
      </w:pPr>
      <w:r w:rsidRPr="00676BC8">
        <w:rPr>
          <w:rFonts w:ascii="Arial" w:eastAsia="Calibri" w:hAnsi="Arial" w:cs="Arial"/>
          <w:color w:val="212121"/>
          <w:sz w:val="24"/>
          <w:szCs w:val="24"/>
          <w:shd w:val="clear" w:color="auto" w:fill="FFFFFF"/>
        </w:rPr>
        <w:t xml:space="preserve">Ubiquitous learning refers to learning connected through and permeating all direct and </w:t>
      </w:r>
      <w:r w:rsidRPr="00676BC8">
        <w:rPr>
          <w:rFonts w:ascii="Arial" w:eastAsia="Calibri" w:hAnsi="Arial" w:cs="Arial"/>
          <w:sz w:val="24"/>
          <w:szCs w:val="24"/>
          <w:shd w:val="clear" w:color="auto" w:fill="FFFFFF"/>
        </w:rPr>
        <w:t>indirect areas of our lives; along with electronic delivered education has become pervasive (Ogata, Hui, Yin Ueda, &amp; Yano, 2008). Academic institutions are charged with reexamining their content delivery systems, their targeted audience and their value differentiation of knowledge generated by a managed design (Ogata, Misumi, Matsuka, El-Bishouty &amp; Yano, 2008).</w:t>
      </w:r>
    </w:p>
    <w:p w:rsidR="00607BBF" w:rsidRDefault="00607BBF" w:rsidP="00607BBF">
      <w:pPr>
        <w:spacing w:after="0" w:line="240" w:lineRule="auto"/>
        <w:rPr>
          <w:rFonts w:ascii="Arial" w:eastAsia="Calibri" w:hAnsi="Arial" w:cs="Arial"/>
          <w:sz w:val="24"/>
          <w:szCs w:val="24"/>
          <w:shd w:val="clear" w:color="auto" w:fill="FFFFFF"/>
        </w:rPr>
      </w:pPr>
    </w:p>
    <w:p w:rsidR="00BE3CB5" w:rsidRPr="00676BC8" w:rsidRDefault="000022F0" w:rsidP="00607BBF">
      <w:pPr>
        <w:spacing w:after="0" w:line="240" w:lineRule="auto"/>
        <w:rPr>
          <w:rFonts w:ascii="Arial" w:eastAsia="Calibri" w:hAnsi="Arial" w:cs="Arial"/>
          <w:sz w:val="24"/>
          <w:szCs w:val="24"/>
          <w:shd w:val="clear" w:color="auto" w:fill="FFFFFF"/>
        </w:rPr>
      </w:pPr>
      <w:r w:rsidRPr="00676BC8">
        <w:rPr>
          <w:rFonts w:ascii="Arial" w:eastAsia="Calibri" w:hAnsi="Arial" w:cs="Arial"/>
          <w:sz w:val="24"/>
          <w:szCs w:val="24"/>
          <w:shd w:val="clear" w:color="auto" w:fill="FFFFFF"/>
        </w:rPr>
        <w:t xml:space="preserve">Experiential leaning refers to learning by doing within a crafted learning environment. This has been </w:t>
      </w:r>
      <w:r w:rsidR="00BE3CB5" w:rsidRPr="00676BC8">
        <w:rPr>
          <w:rFonts w:ascii="Arial" w:eastAsia="Calibri" w:hAnsi="Arial" w:cs="Arial"/>
          <w:sz w:val="24"/>
          <w:szCs w:val="24"/>
          <w:shd w:val="clear" w:color="auto" w:fill="FFFFFF"/>
        </w:rPr>
        <w:t>learning platform for educators and academicians for more than 20 years (Kolb, 2013). This learning approach has maintained credibility among some institutions that are in the process of leveraging technology and providing the mix of tools, content and environmental experiences created to enhance leaning outcomes.</w:t>
      </w:r>
    </w:p>
    <w:p w:rsidR="00607BBF" w:rsidRDefault="00607BBF" w:rsidP="00607BBF">
      <w:pPr>
        <w:spacing w:after="0" w:line="240" w:lineRule="auto"/>
        <w:rPr>
          <w:rFonts w:ascii="Arial" w:eastAsia="Calibri" w:hAnsi="Arial" w:cs="Arial"/>
          <w:sz w:val="24"/>
          <w:szCs w:val="24"/>
          <w:shd w:val="clear" w:color="auto" w:fill="FFFFFF"/>
        </w:rPr>
      </w:pPr>
    </w:p>
    <w:p w:rsidR="00BE3CB5" w:rsidRPr="00676BC8" w:rsidRDefault="00BE3CB5" w:rsidP="00607BBF">
      <w:pPr>
        <w:spacing w:after="0" w:line="240" w:lineRule="auto"/>
        <w:rPr>
          <w:rFonts w:ascii="Arial" w:eastAsia="Calibri" w:hAnsi="Arial" w:cs="Arial"/>
          <w:sz w:val="24"/>
          <w:szCs w:val="24"/>
          <w:shd w:val="clear" w:color="auto" w:fill="FFFFFF"/>
        </w:rPr>
      </w:pPr>
      <w:r w:rsidRPr="00676BC8">
        <w:rPr>
          <w:rFonts w:ascii="Arial" w:eastAsia="Calibri" w:hAnsi="Arial" w:cs="Arial"/>
          <w:sz w:val="24"/>
          <w:szCs w:val="24"/>
          <w:shd w:val="clear" w:color="auto" w:fill="FFFFFF"/>
        </w:rPr>
        <w:t xml:space="preserve">Lewin (1941), Freire (1970) and Piaget (1977) advanced the idea that learning is a function of how we process experience and the meanings derived therein. Kolb, outlined a holistic process relating knowledge transfer with the interpretation of an experience by its constituents (Kolb, 1984). Managing a </w:t>
      </w:r>
      <w:r w:rsidRPr="00676BC8">
        <w:rPr>
          <w:rFonts w:ascii="Arial" w:eastAsia="Calibri" w:hAnsi="Arial" w:cs="Arial"/>
          <w:sz w:val="24"/>
          <w:szCs w:val="24"/>
          <w:shd w:val="clear" w:color="auto" w:fill="FFFFFF"/>
        </w:rPr>
        <w:lastRenderedPageBreak/>
        <w:t xml:space="preserve">student’s total experience, which is mediated by technology as a channel of educational delivery, might provide a contemporary vista and plausible method of augmenting the value of the education received and the positioning of the institution in marketplace. </w:t>
      </w:r>
    </w:p>
    <w:p w:rsidR="00607BBF" w:rsidRDefault="00607BBF" w:rsidP="00607BBF">
      <w:pPr>
        <w:spacing w:after="0" w:line="240" w:lineRule="auto"/>
        <w:rPr>
          <w:rFonts w:ascii="Arial" w:eastAsia="Calibri" w:hAnsi="Arial" w:cs="Arial"/>
          <w:sz w:val="24"/>
          <w:szCs w:val="24"/>
          <w:shd w:val="clear" w:color="auto" w:fill="FFFFFF"/>
        </w:rPr>
      </w:pPr>
    </w:p>
    <w:p w:rsidR="00BE3CB5" w:rsidRPr="00676BC8" w:rsidRDefault="00BE3CB5" w:rsidP="00607BBF">
      <w:pPr>
        <w:spacing w:after="0" w:line="240" w:lineRule="auto"/>
        <w:rPr>
          <w:rFonts w:ascii="Arial" w:eastAsia="Calibri" w:hAnsi="Arial" w:cs="Arial"/>
          <w:sz w:val="24"/>
          <w:szCs w:val="24"/>
          <w:shd w:val="clear" w:color="auto" w:fill="FFFFFF"/>
        </w:rPr>
      </w:pPr>
      <w:r w:rsidRPr="00676BC8">
        <w:rPr>
          <w:rFonts w:ascii="Arial" w:eastAsia="Calibri" w:hAnsi="Arial" w:cs="Arial"/>
          <w:sz w:val="24"/>
          <w:szCs w:val="24"/>
          <w:shd w:val="clear" w:color="auto" w:fill="FFFFFF"/>
        </w:rPr>
        <w:t xml:space="preserve">In concert, the application of ubiquitous and pervasive learning platforms along with the introduction of new online and mobile technologies, in a framework of ubiquitous learning, can capture and leverage differentiated learning models. Distilled and properly blended social networking tools, content tracking tools, collaboration tools, productivity software, research organizing software and mobility APPS, can impact the design of communication channels, protocols and environments used by educators (Craig, 1999).  Emphasis, however, should not reside in software and applications components alone. Software applications and the academic tools generate opportunity, but the configuration, context, and learning environment constructed by educators and experienced by students are a function of how the components are premeditated. </w:t>
      </w:r>
    </w:p>
    <w:p w:rsidR="00607BBF" w:rsidRDefault="00607BBF" w:rsidP="00607BBF">
      <w:pPr>
        <w:spacing w:after="0" w:line="240" w:lineRule="auto"/>
        <w:rPr>
          <w:rFonts w:ascii="Arial" w:eastAsia="Calibri" w:hAnsi="Arial" w:cs="Arial"/>
          <w:sz w:val="24"/>
          <w:szCs w:val="24"/>
          <w:shd w:val="clear" w:color="auto" w:fill="FFFFFF"/>
        </w:rPr>
      </w:pPr>
    </w:p>
    <w:p w:rsidR="00BE3CB5" w:rsidRPr="00676BC8" w:rsidRDefault="00BE3CB5" w:rsidP="00607BBF">
      <w:pPr>
        <w:spacing w:after="0" w:line="240" w:lineRule="auto"/>
        <w:rPr>
          <w:rFonts w:ascii="Arial" w:eastAsia="Calibri" w:hAnsi="Arial" w:cs="Arial"/>
          <w:sz w:val="24"/>
          <w:szCs w:val="24"/>
          <w:shd w:val="clear" w:color="auto" w:fill="FFFFFF"/>
        </w:rPr>
      </w:pPr>
      <w:r w:rsidRPr="00676BC8">
        <w:rPr>
          <w:rFonts w:ascii="Arial" w:eastAsia="Calibri" w:hAnsi="Arial" w:cs="Arial"/>
          <w:sz w:val="24"/>
          <w:szCs w:val="24"/>
          <w:shd w:val="clear" w:color="auto" w:fill="FFFFFF"/>
        </w:rPr>
        <w:t>Currently, the existence of an optimal technological platform may not exist. An absolute learning model and its blueprint or mapping of the mix of technology, content and learning environmental qualities leading to higher order learning outcome are being destabilized. Academic prognosticators and subject matter experts (SMEs) continue to generate new learning delivery configurations. Technology and its variations applied in education might be more of a craft than a</w:t>
      </w:r>
      <w:r w:rsidR="000B6101" w:rsidRPr="00676BC8">
        <w:rPr>
          <w:rFonts w:ascii="Arial" w:eastAsia="Calibri" w:hAnsi="Arial" w:cs="Arial"/>
          <w:sz w:val="24"/>
          <w:szCs w:val="24"/>
          <w:shd w:val="clear" w:color="auto" w:fill="FFFFFF"/>
        </w:rPr>
        <w:t>n</w:t>
      </w:r>
      <w:r w:rsidRPr="00676BC8">
        <w:rPr>
          <w:rFonts w:ascii="Arial" w:eastAsia="Calibri" w:hAnsi="Arial" w:cs="Arial"/>
          <w:sz w:val="24"/>
          <w:szCs w:val="24"/>
          <w:shd w:val="clear" w:color="auto" w:fill="FFFFFF"/>
        </w:rPr>
        <w:t xml:space="preserve"> academic science (Haskin, 2005). Value is not created through singular or collective software applications unless the software is mediated by its linked applications and benefit and by the perceived continuity of the systems design with student outcomes and experience configuration. </w:t>
      </w:r>
    </w:p>
    <w:p w:rsidR="00607BBF" w:rsidRDefault="00607BBF" w:rsidP="00607BBF">
      <w:pPr>
        <w:spacing w:after="0" w:line="240" w:lineRule="auto"/>
        <w:rPr>
          <w:rFonts w:ascii="Arial" w:eastAsia="Calibri" w:hAnsi="Arial" w:cs="Arial"/>
          <w:color w:val="212121"/>
          <w:sz w:val="24"/>
          <w:szCs w:val="24"/>
          <w:shd w:val="clear" w:color="auto" w:fill="FFFFFF"/>
        </w:rPr>
      </w:pPr>
    </w:p>
    <w:p w:rsidR="00BE3CB5" w:rsidRPr="00676BC8" w:rsidRDefault="00BE3CB5" w:rsidP="00607BBF">
      <w:pPr>
        <w:spacing w:after="0" w:line="240" w:lineRule="auto"/>
        <w:rPr>
          <w:rFonts w:ascii="Arial" w:eastAsia="Calibri" w:hAnsi="Arial" w:cs="Arial"/>
          <w:color w:val="00B050"/>
          <w:sz w:val="24"/>
          <w:szCs w:val="24"/>
          <w:shd w:val="clear" w:color="auto" w:fill="FFFFFF"/>
        </w:rPr>
      </w:pPr>
      <w:r w:rsidRPr="00676BC8">
        <w:rPr>
          <w:rFonts w:ascii="Arial" w:eastAsia="Calibri" w:hAnsi="Arial" w:cs="Arial"/>
          <w:color w:val="212121"/>
          <w:sz w:val="24"/>
          <w:szCs w:val="24"/>
          <w:shd w:val="clear" w:color="auto" w:fill="FFFFFF"/>
        </w:rPr>
        <w:t xml:space="preserve">Within the schematic of experiential models, lies the faculty or trainer who has a fiduciary and/or contractual responsibility to elevate learners’ competencies. Faculty and trainers, in the new paradigm can create a learning space that is transparent and inspires open communication and learning. Technological advancements now can make core physical classroom and training environments highly utilitarian to those who learn from a distance. Once, traditional classroom environments provided learning intense and content rich backdrop for learners. Now, the new technological learning platforms and virtual environment have the potential of functioning with equal intensity and effectiveness but through a multitude of experiential lenses. Students can participate in online learning environments while mobile and un-tethered to a physical (traditional classroom) or virtual location (computer based location) that provide an ambiance of rich communication, visual presentations and synchronous knowledge sharing </w:t>
      </w:r>
      <w:r w:rsidRPr="00676BC8">
        <w:rPr>
          <w:rFonts w:ascii="Arial" w:eastAsia="Calibri" w:hAnsi="Arial" w:cs="Arial"/>
          <w:sz w:val="24"/>
          <w:szCs w:val="24"/>
          <w:shd w:val="clear" w:color="auto" w:fill="FFFFFF"/>
        </w:rPr>
        <w:t xml:space="preserve">experiences (Ogata, et al., 2008).  </w:t>
      </w:r>
    </w:p>
    <w:p w:rsidR="00607BBF" w:rsidRDefault="00607BBF" w:rsidP="00607BBF">
      <w:pPr>
        <w:shd w:val="clear" w:color="auto" w:fill="FFFFFF"/>
        <w:spacing w:after="0" w:line="240" w:lineRule="auto"/>
        <w:rPr>
          <w:rFonts w:ascii="Arial" w:eastAsia="Times New Roman" w:hAnsi="Arial" w:cs="Arial"/>
          <w:color w:val="212121"/>
          <w:sz w:val="24"/>
          <w:szCs w:val="24"/>
          <w:shd w:val="clear" w:color="auto" w:fill="FFFFFF"/>
        </w:rPr>
      </w:pPr>
    </w:p>
    <w:p w:rsidR="006B58FF" w:rsidRDefault="00BE3CB5" w:rsidP="00607BBF">
      <w:pPr>
        <w:shd w:val="clear" w:color="auto" w:fill="FFFFFF"/>
        <w:spacing w:after="0" w:line="240" w:lineRule="auto"/>
        <w:rPr>
          <w:rFonts w:ascii="Arial" w:eastAsia="Times New Roman" w:hAnsi="Arial" w:cs="Arial"/>
          <w:sz w:val="24"/>
          <w:szCs w:val="24"/>
          <w:shd w:val="clear" w:color="auto" w:fill="FFFFFF"/>
        </w:rPr>
      </w:pPr>
      <w:r w:rsidRPr="00676BC8">
        <w:rPr>
          <w:rFonts w:ascii="Arial" w:eastAsia="Times New Roman" w:hAnsi="Arial" w:cs="Arial"/>
          <w:color w:val="212121"/>
          <w:sz w:val="24"/>
          <w:szCs w:val="24"/>
          <w:shd w:val="clear" w:color="auto" w:fill="FFFFFF"/>
        </w:rPr>
        <w:t xml:space="preserve">Knowledge sharing and transfer can be differentiated in meaning and process and is grounded in the study of philosophy known as </w:t>
      </w:r>
      <w:r w:rsidRPr="00676BC8">
        <w:rPr>
          <w:rFonts w:ascii="Arial" w:eastAsia="Times New Roman" w:hAnsi="Arial" w:cs="Arial"/>
          <w:sz w:val="24"/>
          <w:szCs w:val="24"/>
          <w:shd w:val="clear" w:color="auto" w:fill="FFFFFF"/>
        </w:rPr>
        <w:t xml:space="preserve">epistemology (Crawford, 2004 ), but how one learns explicitly or implicitly, can come from multiple origins </w:t>
      </w:r>
      <w:r w:rsidRPr="00676BC8">
        <w:rPr>
          <w:rFonts w:ascii="Arial" w:eastAsia="Times New Roman" w:hAnsi="Arial" w:cs="Arial"/>
          <w:sz w:val="24"/>
          <w:szCs w:val="24"/>
          <w:shd w:val="clear" w:color="auto" w:fill="FFFFFF"/>
        </w:rPr>
        <w:lastRenderedPageBreak/>
        <w:t xml:space="preserve">including discovery and experience or purposeful engagement, be it in a classroom setting or in a virtual setting. There is evidence that other than the average attrition of information learned by an individual when learning content there is a significant reduction of retention since learners can immediately access the data or information via electronic sources (Dror, 2008) </w:t>
      </w:r>
    </w:p>
    <w:p w:rsidR="006B58FF" w:rsidRDefault="006B58FF" w:rsidP="00607BBF">
      <w:pPr>
        <w:shd w:val="clear" w:color="auto" w:fill="FFFFFF"/>
        <w:spacing w:after="0" w:line="240" w:lineRule="auto"/>
        <w:rPr>
          <w:rFonts w:ascii="Arial" w:eastAsia="Times New Roman" w:hAnsi="Arial" w:cs="Arial"/>
          <w:sz w:val="24"/>
          <w:szCs w:val="24"/>
          <w:shd w:val="clear" w:color="auto" w:fill="FFFFFF"/>
        </w:rPr>
      </w:pPr>
    </w:p>
    <w:p w:rsidR="005044A3" w:rsidRDefault="00BE3CB5" w:rsidP="00607BBF">
      <w:pPr>
        <w:shd w:val="clear" w:color="auto" w:fill="FFFFFF"/>
        <w:spacing w:after="0" w:line="240" w:lineRule="auto"/>
        <w:rPr>
          <w:rFonts w:ascii="Arial" w:eastAsia="Times New Roman" w:hAnsi="Arial" w:cs="Arial"/>
          <w:color w:val="212121"/>
          <w:sz w:val="24"/>
          <w:szCs w:val="24"/>
          <w:shd w:val="clear" w:color="auto" w:fill="FFFFFF"/>
        </w:rPr>
      </w:pPr>
      <w:r w:rsidRPr="00676BC8">
        <w:rPr>
          <w:rFonts w:ascii="Arial" w:eastAsia="Times New Roman" w:hAnsi="Arial" w:cs="Arial"/>
          <w:sz w:val="24"/>
          <w:szCs w:val="24"/>
          <w:shd w:val="clear" w:color="auto" w:fill="FFFFFF"/>
        </w:rPr>
        <w:t xml:space="preserve">With immediate access to electronic databases, there has been a shift by learners from personally storing or memorizing data and information from what is introduced to memory to storing less than 10% of what is introduced to memory (Dror, 2008). In part the shift from storing information in one’s personal memory to </w:t>
      </w:r>
      <w:r w:rsidRPr="00676BC8">
        <w:rPr>
          <w:rFonts w:ascii="Arial" w:eastAsia="Times New Roman" w:hAnsi="Arial" w:cs="Arial"/>
          <w:color w:val="212121"/>
          <w:sz w:val="24"/>
          <w:szCs w:val="24"/>
          <w:shd w:val="clear" w:color="auto" w:fill="FFFFFF"/>
        </w:rPr>
        <w:t>accessing stored electronic data for use is a growing phenomenon. For example, using a Google search or retrieving data from a institutional research database, or storing and access of Cloud systems (a data utility system) as information repositories has, in part, become the surrogate for personal memory. Such a shift from memory to using technology for immediate information retrieval is a fundament change in the way and opportunities presented that students learn within ubiquitous le</w:t>
      </w:r>
      <w:r w:rsidR="005044A3" w:rsidRPr="00676BC8">
        <w:rPr>
          <w:rFonts w:ascii="Arial" w:eastAsia="Times New Roman" w:hAnsi="Arial" w:cs="Arial"/>
          <w:color w:val="212121"/>
          <w:sz w:val="24"/>
          <w:szCs w:val="24"/>
          <w:shd w:val="clear" w:color="auto" w:fill="FFFFFF"/>
        </w:rPr>
        <w:t>arning models).</w:t>
      </w:r>
    </w:p>
    <w:p w:rsidR="005044A3" w:rsidRDefault="005044A3">
      <w:pPr>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br w:type="page"/>
      </w:r>
    </w:p>
    <w:p w:rsidR="00BE3CB5" w:rsidRPr="00676BC8" w:rsidRDefault="005044A3" w:rsidP="00CC685A">
      <w:pPr>
        <w:shd w:val="clear" w:color="auto" w:fill="FFFFFF"/>
        <w:spacing w:after="0" w:line="240" w:lineRule="auto"/>
        <w:jc w:val="center"/>
        <w:rPr>
          <w:rFonts w:ascii="Arial" w:eastAsia="Times New Roman" w:hAnsi="Arial" w:cs="Arial"/>
          <w:b/>
          <w:color w:val="212121"/>
          <w:sz w:val="24"/>
          <w:szCs w:val="24"/>
          <w:shd w:val="clear" w:color="auto" w:fill="FFFFFF"/>
        </w:rPr>
      </w:pPr>
      <w:r>
        <w:rPr>
          <w:rFonts w:ascii="Arial" w:eastAsia="Times New Roman" w:hAnsi="Arial" w:cs="Arial"/>
          <w:b/>
          <w:color w:val="212121"/>
          <w:sz w:val="24"/>
          <w:szCs w:val="24"/>
          <w:shd w:val="clear" w:color="auto" w:fill="FFFFFF"/>
        </w:rPr>
        <w:lastRenderedPageBreak/>
        <w:t>Table xxx</w:t>
      </w:r>
    </w:p>
    <w:p w:rsidR="00BE3CB5" w:rsidRPr="00676BC8" w:rsidRDefault="005044A3" w:rsidP="00CC685A">
      <w:pPr>
        <w:shd w:val="clear" w:color="auto" w:fill="FFFFFF"/>
        <w:spacing w:after="0" w:line="240" w:lineRule="auto"/>
        <w:jc w:val="cente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 xml:space="preserve">Traditional </w:t>
      </w:r>
      <w:proofErr w:type="gramStart"/>
      <w:r w:rsidRPr="00676BC8">
        <w:rPr>
          <w:rFonts w:ascii="Arial" w:eastAsia="Times New Roman" w:hAnsi="Arial" w:cs="Arial"/>
          <w:color w:val="212121"/>
          <w:sz w:val="24"/>
          <w:szCs w:val="24"/>
          <w:shd w:val="clear" w:color="auto" w:fill="FFFFFF"/>
        </w:rPr>
        <w:t>Learning  Vs</w:t>
      </w:r>
      <w:proofErr w:type="gramEnd"/>
      <w:r w:rsidRPr="00676BC8">
        <w:rPr>
          <w:rFonts w:ascii="Arial" w:eastAsia="Times New Roman" w:hAnsi="Arial" w:cs="Arial"/>
          <w:color w:val="212121"/>
          <w:sz w:val="24"/>
          <w:szCs w:val="24"/>
          <w:shd w:val="clear" w:color="auto" w:fill="FFFFFF"/>
        </w:rPr>
        <w:t xml:space="preserve">  Ubiquitous Learning Experiences</w:t>
      </w:r>
    </w:p>
    <w:tbl>
      <w:tblPr>
        <w:tblStyle w:val="TableGrid1"/>
        <w:tblW w:w="0" w:type="auto"/>
        <w:tblInd w:w="0" w:type="dxa"/>
        <w:tblLook w:val="04A0" w:firstRow="1" w:lastRow="0" w:firstColumn="1" w:lastColumn="0" w:noHBand="0" w:noVBand="1"/>
      </w:tblPr>
      <w:tblGrid>
        <w:gridCol w:w="1923"/>
        <w:gridCol w:w="3032"/>
        <w:gridCol w:w="3675"/>
      </w:tblGrid>
      <w:tr w:rsidR="00BE3CB5" w:rsidRPr="005044A3" w:rsidTr="005044A3">
        <w:tc>
          <w:tcPr>
            <w:tcW w:w="1975" w:type="dxa"/>
            <w:tcBorders>
              <w:top w:val="single" w:sz="4" w:space="0" w:color="auto"/>
              <w:left w:val="single" w:sz="4" w:space="0" w:color="auto"/>
              <w:bottom w:val="single" w:sz="4" w:space="0" w:color="auto"/>
              <w:right w:val="single" w:sz="4" w:space="0" w:color="auto"/>
            </w:tcBorders>
            <w:hideMark/>
          </w:tcPr>
          <w:p w:rsidR="00BE3CB5" w:rsidRPr="005044A3" w:rsidRDefault="005044A3" w:rsidP="005044A3">
            <w:pPr>
              <w:jc w:val="center"/>
              <w:rPr>
                <w:rFonts w:ascii="Arial" w:eastAsia="Times New Roman" w:hAnsi="Arial" w:cs="Arial"/>
                <w:color w:val="212121"/>
                <w:sz w:val="20"/>
                <w:szCs w:val="20"/>
                <w:shd w:val="clear" w:color="auto" w:fill="FFFFFF"/>
              </w:rPr>
            </w:pPr>
            <w:r w:rsidRPr="005044A3">
              <w:rPr>
                <w:rFonts w:ascii="Arial" w:eastAsia="Times New Roman" w:hAnsi="Arial" w:cs="Arial"/>
                <w:color w:val="212121"/>
                <w:sz w:val="20"/>
                <w:szCs w:val="20"/>
                <w:shd w:val="clear" w:color="auto" w:fill="FFFFFF"/>
              </w:rPr>
              <w:t>Categories</w:t>
            </w:r>
          </w:p>
        </w:tc>
        <w:tc>
          <w:tcPr>
            <w:tcW w:w="3330" w:type="dxa"/>
            <w:tcBorders>
              <w:top w:val="single" w:sz="4" w:space="0" w:color="auto"/>
              <w:left w:val="single" w:sz="4" w:space="0" w:color="auto"/>
              <w:bottom w:val="single" w:sz="4" w:space="0" w:color="auto"/>
              <w:right w:val="single" w:sz="4" w:space="0" w:color="auto"/>
            </w:tcBorders>
            <w:hideMark/>
          </w:tcPr>
          <w:p w:rsidR="00BE3CB5" w:rsidRPr="005044A3" w:rsidRDefault="005044A3" w:rsidP="005044A3">
            <w:pPr>
              <w:jc w:val="center"/>
              <w:rPr>
                <w:rFonts w:ascii="Arial" w:eastAsia="Times New Roman" w:hAnsi="Arial" w:cs="Arial"/>
                <w:color w:val="212121"/>
                <w:sz w:val="20"/>
                <w:szCs w:val="20"/>
                <w:shd w:val="clear" w:color="auto" w:fill="FFFFFF"/>
              </w:rPr>
            </w:pPr>
            <w:r w:rsidRPr="005044A3">
              <w:rPr>
                <w:rFonts w:ascii="Arial" w:eastAsia="Times New Roman" w:hAnsi="Arial" w:cs="Arial"/>
                <w:color w:val="212121"/>
                <w:sz w:val="20"/>
                <w:szCs w:val="20"/>
                <w:shd w:val="clear" w:color="auto" w:fill="FFFFFF"/>
              </w:rPr>
              <w:t>Traditional</w:t>
            </w:r>
          </w:p>
        </w:tc>
        <w:tc>
          <w:tcPr>
            <w:tcW w:w="4045" w:type="dxa"/>
            <w:tcBorders>
              <w:top w:val="single" w:sz="4" w:space="0" w:color="auto"/>
              <w:left w:val="single" w:sz="4" w:space="0" w:color="auto"/>
              <w:bottom w:val="single" w:sz="4" w:space="0" w:color="auto"/>
              <w:right w:val="single" w:sz="4" w:space="0" w:color="auto"/>
            </w:tcBorders>
            <w:hideMark/>
          </w:tcPr>
          <w:p w:rsidR="00BE3CB5" w:rsidRPr="005044A3" w:rsidRDefault="005044A3" w:rsidP="005044A3">
            <w:pPr>
              <w:jc w:val="center"/>
              <w:rPr>
                <w:rFonts w:ascii="Arial" w:eastAsia="Times New Roman" w:hAnsi="Arial" w:cs="Arial"/>
                <w:color w:val="212121"/>
                <w:sz w:val="20"/>
                <w:szCs w:val="20"/>
                <w:shd w:val="clear" w:color="auto" w:fill="FFFFFF"/>
              </w:rPr>
            </w:pPr>
            <w:r w:rsidRPr="005044A3">
              <w:rPr>
                <w:rFonts w:ascii="Arial" w:eastAsia="Times New Roman" w:hAnsi="Arial" w:cs="Arial"/>
                <w:color w:val="212121"/>
                <w:sz w:val="20"/>
                <w:szCs w:val="20"/>
                <w:shd w:val="clear" w:color="auto" w:fill="FFFFFF"/>
              </w:rPr>
              <w:t>Experiential</w:t>
            </w:r>
          </w:p>
        </w:tc>
      </w:tr>
      <w:tr w:rsidR="00BE3CB5" w:rsidRPr="00676BC8" w:rsidTr="005044A3">
        <w:tc>
          <w:tcPr>
            <w:tcW w:w="197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Knowledge</w:t>
            </w:r>
          </w:p>
        </w:tc>
        <w:tc>
          <w:tcPr>
            <w:tcW w:w="3330"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Faculty Driven &amp; Created</w:t>
            </w:r>
          </w:p>
        </w:tc>
        <w:tc>
          <w:tcPr>
            <w:tcW w:w="404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Co-created by Faculty &amp; Student</w:t>
            </w:r>
          </w:p>
        </w:tc>
      </w:tr>
      <w:tr w:rsidR="00BE3CB5" w:rsidRPr="00676BC8" w:rsidTr="005044A3">
        <w:tc>
          <w:tcPr>
            <w:tcW w:w="1975" w:type="dxa"/>
            <w:tcBorders>
              <w:top w:val="single" w:sz="4" w:space="0" w:color="auto"/>
              <w:left w:val="single" w:sz="4" w:space="0" w:color="auto"/>
              <w:bottom w:val="single" w:sz="4" w:space="0" w:color="auto"/>
              <w:right w:val="single" w:sz="4" w:space="0" w:color="auto"/>
            </w:tcBorders>
          </w:tcPr>
          <w:p w:rsidR="00BE3CB5" w:rsidRPr="00676BC8" w:rsidRDefault="00BE3CB5" w:rsidP="005044A3">
            <w:pPr>
              <w:shd w:val="clear" w:color="auto" w:fill="FFFFFF"/>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Relationships</w:t>
            </w:r>
          </w:p>
        </w:tc>
        <w:tc>
          <w:tcPr>
            <w:tcW w:w="3330"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Impersonal</w:t>
            </w:r>
          </w:p>
        </w:tc>
        <w:tc>
          <w:tcPr>
            <w:tcW w:w="404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Personal</w:t>
            </w:r>
          </w:p>
        </w:tc>
      </w:tr>
      <w:tr w:rsidR="00BE3CB5" w:rsidRPr="00676BC8" w:rsidTr="005044A3">
        <w:tc>
          <w:tcPr>
            <w:tcW w:w="197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5044A3">
            <w:pPr>
              <w:shd w:val="clear" w:color="auto" w:fill="FFFFFF"/>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Student Role</w:t>
            </w:r>
            <w:r w:rsidRPr="00676BC8">
              <w:rPr>
                <w:rFonts w:ascii="Arial" w:eastAsia="Times New Roman" w:hAnsi="Arial" w:cs="Arial"/>
                <w:color w:val="212121"/>
                <w:sz w:val="24"/>
                <w:szCs w:val="24"/>
                <w:shd w:val="clear" w:color="auto" w:fill="FFFFFF"/>
              </w:rPr>
              <w:tab/>
            </w:r>
          </w:p>
        </w:tc>
        <w:tc>
          <w:tcPr>
            <w:tcW w:w="3330"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Passive</w:t>
            </w:r>
          </w:p>
        </w:tc>
        <w:tc>
          <w:tcPr>
            <w:tcW w:w="404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Active</w:t>
            </w:r>
          </w:p>
        </w:tc>
      </w:tr>
      <w:tr w:rsidR="00BE3CB5" w:rsidRPr="00676BC8" w:rsidTr="005044A3">
        <w:tc>
          <w:tcPr>
            <w:tcW w:w="1975" w:type="dxa"/>
            <w:tcBorders>
              <w:top w:val="single" w:sz="4" w:space="0" w:color="auto"/>
              <w:left w:val="single" w:sz="4" w:space="0" w:color="auto"/>
              <w:bottom w:val="single" w:sz="4" w:space="0" w:color="auto"/>
              <w:right w:val="single" w:sz="4" w:space="0" w:color="auto"/>
            </w:tcBorders>
            <w:hideMark/>
          </w:tcPr>
          <w:p w:rsidR="00BE3CB5" w:rsidRPr="00676BC8" w:rsidRDefault="005044A3" w:rsidP="005044A3">
            <w:pPr>
              <w:shd w:val="clear" w:color="auto" w:fill="FFFFFF"/>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Faculty Role</w:t>
            </w:r>
          </w:p>
        </w:tc>
        <w:tc>
          <w:tcPr>
            <w:tcW w:w="3330"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Classify Students</w:t>
            </w:r>
          </w:p>
        </w:tc>
        <w:tc>
          <w:tcPr>
            <w:tcW w:w="404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Advance Student Competencies</w:t>
            </w:r>
          </w:p>
        </w:tc>
      </w:tr>
      <w:tr w:rsidR="00BE3CB5" w:rsidRPr="00676BC8" w:rsidTr="005044A3">
        <w:tc>
          <w:tcPr>
            <w:tcW w:w="1975" w:type="dxa"/>
            <w:tcBorders>
              <w:top w:val="single" w:sz="4" w:space="0" w:color="auto"/>
              <w:left w:val="single" w:sz="4" w:space="0" w:color="auto"/>
              <w:bottom w:val="single" w:sz="4" w:space="0" w:color="auto"/>
              <w:right w:val="single" w:sz="4" w:space="0" w:color="auto"/>
            </w:tcBorders>
            <w:hideMark/>
          </w:tcPr>
          <w:p w:rsidR="00BE3CB5" w:rsidRPr="00676BC8" w:rsidRDefault="005044A3" w:rsidP="005044A3">
            <w:pPr>
              <w:shd w:val="clear" w:color="auto" w:fill="FFFFFF"/>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Assumptions</w:t>
            </w:r>
          </w:p>
        </w:tc>
        <w:tc>
          <w:tcPr>
            <w:tcW w:w="3330"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Experts Teach</w:t>
            </w:r>
          </w:p>
        </w:tc>
        <w:tc>
          <w:tcPr>
            <w:tcW w:w="404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Experts Guide &amp; Work Together with Students</w:t>
            </w:r>
          </w:p>
        </w:tc>
      </w:tr>
      <w:tr w:rsidR="00BE3CB5" w:rsidRPr="00676BC8" w:rsidTr="005044A3">
        <w:tc>
          <w:tcPr>
            <w:tcW w:w="1975" w:type="dxa"/>
            <w:tcBorders>
              <w:top w:val="single" w:sz="4" w:space="0" w:color="auto"/>
              <w:left w:val="single" w:sz="4" w:space="0" w:color="auto"/>
              <w:bottom w:val="single" w:sz="4" w:space="0" w:color="auto"/>
              <w:right w:val="single" w:sz="4" w:space="0" w:color="auto"/>
            </w:tcBorders>
            <w:hideMark/>
          </w:tcPr>
          <w:p w:rsidR="00BE3CB5" w:rsidRPr="00676BC8" w:rsidRDefault="005044A3" w:rsidP="005044A3">
            <w:pPr>
              <w:shd w:val="clear" w:color="auto" w:fill="FFFFFF"/>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Activity Type</w:t>
            </w:r>
          </w:p>
        </w:tc>
        <w:tc>
          <w:tcPr>
            <w:tcW w:w="3330"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Competitive and Empirically Based</w:t>
            </w:r>
          </w:p>
        </w:tc>
        <w:tc>
          <w:tcPr>
            <w:tcW w:w="404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Collaborative with Information Sharing</w:t>
            </w:r>
          </w:p>
        </w:tc>
      </w:tr>
      <w:tr w:rsidR="00BE3CB5" w:rsidRPr="00676BC8" w:rsidTr="005044A3">
        <w:tc>
          <w:tcPr>
            <w:tcW w:w="1975" w:type="dxa"/>
            <w:tcBorders>
              <w:top w:val="single" w:sz="4" w:space="0" w:color="auto"/>
              <w:left w:val="single" w:sz="4" w:space="0" w:color="auto"/>
              <w:bottom w:val="single" w:sz="4" w:space="0" w:color="auto"/>
              <w:right w:val="single" w:sz="4" w:space="0" w:color="auto"/>
            </w:tcBorders>
            <w:hideMark/>
          </w:tcPr>
          <w:p w:rsidR="00BE3CB5" w:rsidRPr="00676BC8" w:rsidRDefault="005044A3" w:rsidP="005044A3">
            <w:pPr>
              <w:shd w:val="clear" w:color="auto" w:fill="FFFFFF"/>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Environment</w:t>
            </w:r>
          </w:p>
        </w:tc>
        <w:tc>
          <w:tcPr>
            <w:tcW w:w="3330"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Linear and Controlled by Faculty</w:t>
            </w:r>
          </w:p>
        </w:tc>
        <w:tc>
          <w:tcPr>
            <w:tcW w:w="4045" w:type="dxa"/>
            <w:tcBorders>
              <w:top w:val="single" w:sz="4" w:space="0" w:color="auto"/>
              <w:left w:val="single" w:sz="4" w:space="0" w:color="auto"/>
              <w:bottom w:val="single" w:sz="4" w:space="0" w:color="auto"/>
              <w:right w:val="single" w:sz="4" w:space="0" w:color="auto"/>
            </w:tcBorders>
            <w:hideMark/>
          </w:tcPr>
          <w:p w:rsidR="00BE3CB5" w:rsidRPr="00676BC8" w:rsidRDefault="00BE3CB5" w:rsidP="006F4BE0">
            <w:pPr>
              <w:rPr>
                <w:rFonts w:ascii="Arial" w:eastAsia="Times New Roman" w:hAnsi="Arial" w:cs="Arial"/>
                <w:color w:val="212121"/>
                <w:sz w:val="24"/>
                <w:szCs w:val="24"/>
                <w:shd w:val="clear" w:color="auto" w:fill="FFFFFF"/>
              </w:rPr>
            </w:pPr>
            <w:r w:rsidRPr="00676BC8">
              <w:rPr>
                <w:rFonts w:ascii="Arial" w:eastAsia="Times New Roman" w:hAnsi="Arial" w:cs="Arial"/>
                <w:color w:val="212121"/>
                <w:sz w:val="24"/>
                <w:szCs w:val="24"/>
                <w:shd w:val="clear" w:color="auto" w:fill="FFFFFF"/>
              </w:rPr>
              <w:t>Open, Robust, Responsive and Dynamic created by Faculty &amp; Student in dynamic and mobile environment</w:t>
            </w:r>
          </w:p>
        </w:tc>
      </w:tr>
    </w:tbl>
    <w:p w:rsidR="00BE3CB5" w:rsidRPr="00676BC8" w:rsidRDefault="00BE3CB5" w:rsidP="006F4BE0">
      <w:pPr>
        <w:shd w:val="clear" w:color="auto" w:fill="FFFFFF"/>
        <w:spacing w:after="0" w:line="240" w:lineRule="auto"/>
        <w:outlineLvl w:val="1"/>
        <w:rPr>
          <w:rFonts w:ascii="Arial" w:eastAsia="Times New Roman" w:hAnsi="Arial" w:cs="Arial"/>
          <w:sz w:val="24"/>
          <w:szCs w:val="24"/>
        </w:rPr>
      </w:pPr>
      <w:r w:rsidRPr="00676BC8">
        <w:rPr>
          <w:rFonts w:ascii="Arial" w:eastAsia="Times New Roman" w:hAnsi="Arial" w:cs="Arial"/>
          <w:sz w:val="24"/>
          <w:szCs w:val="24"/>
        </w:rPr>
        <w:t>On Recommending Web 2.0 Tools to Personalize Learning</w:t>
      </w:r>
    </w:p>
    <w:p w:rsidR="00BE3CB5" w:rsidRPr="00676BC8" w:rsidRDefault="00E72BB3" w:rsidP="006F4BE0">
      <w:pPr>
        <w:shd w:val="clear" w:color="auto" w:fill="FFFFFF"/>
        <w:spacing w:after="0" w:line="240" w:lineRule="auto"/>
        <w:rPr>
          <w:rFonts w:ascii="Arial" w:eastAsia="Calibri" w:hAnsi="Arial" w:cs="Arial"/>
          <w:sz w:val="24"/>
          <w:szCs w:val="24"/>
        </w:rPr>
      </w:pPr>
      <w:hyperlink r:id="rId5" w:tooltip="Click to search for more items by this author" w:history="1">
        <w:r w:rsidR="00BE3CB5" w:rsidRPr="00777920">
          <w:rPr>
            <w:rFonts w:ascii="Arial" w:eastAsia="Calibri" w:hAnsi="Arial" w:cs="Arial"/>
            <w:sz w:val="24"/>
            <w:szCs w:val="24"/>
          </w:rPr>
          <w:t>Juskeviciene, Anita</w:t>
        </w:r>
      </w:hyperlink>
      <w:r w:rsidR="00BE3CB5" w:rsidRPr="00777920">
        <w:rPr>
          <w:rFonts w:ascii="Arial" w:eastAsia="Calibri" w:hAnsi="Arial" w:cs="Arial"/>
          <w:sz w:val="24"/>
          <w:szCs w:val="24"/>
        </w:rPr>
        <w:t>; </w:t>
      </w:r>
      <w:proofErr w:type="spellStart"/>
      <w:r w:rsidR="00BE3CB5" w:rsidRPr="00777920">
        <w:rPr>
          <w:rFonts w:ascii="Arial" w:eastAsia="Calibri" w:hAnsi="Arial" w:cs="Arial"/>
          <w:sz w:val="24"/>
          <w:szCs w:val="24"/>
        </w:rPr>
        <w:fldChar w:fldCharType="begin"/>
      </w:r>
      <w:r w:rsidR="00BE3CB5" w:rsidRPr="00777920">
        <w:rPr>
          <w:rFonts w:ascii="Arial" w:eastAsia="Calibri" w:hAnsi="Arial" w:cs="Arial"/>
          <w:sz w:val="24"/>
          <w:szCs w:val="24"/>
        </w:rPr>
        <w:instrText xml:space="preserve"> HYPERLINK "http://search.proquest.com.contentproxy.phoenix.edu/indexinglinkhandler/sng/au/Kurilovas,+Eugenijus/$N?accountid=35812" \o "Click to search for more items by this author" </w:instrText>
      </w:r>
      <w:r w:rsidR="00BE3CB5" w:rsidRPr="00777920">
        <w:rPr>
          <w:rFonts w:ascii="Arial" w:eastAsia="Calibri" w:hAnsi="Arial" w:cs="Arial"/>
          <w:sz w:val="24"/>
          <w:szCs w:val="24"/>
        </w:rPr>
        <w:fldChar w:fldCharType="separate"/>
      </w:r>
      <w:r w:rsidR="00BE3CB5" w:rsidRPr="00777920">
        <w:rPr>
          <w:rFonts w:ascii="Arial" w:eastAsia="Calibri" w:hAnsi="Arial" w:cs="Arial"/>
          <w:sz w:val="24"/>
          <w:szCs w:val="24"/>
        </w:rPr>
        <w:t>Kurilovas</w:t>
      </w:r>
      <w:proofErr w:type="spellEnd"/>
      <w:r w:rsidR="00BE3CB5" w:rsidRPr="00777920">
        <w:rPr>
          <w:rFonts w:ascii="Arial" w:eastAsia="Calibri" w:hAnsi="Arial" w:cs="Arial"/>
          <w:sz w:val="24"/>
          <w:szCs w:val="24"/>
        </w:rPr>
        <w:t xml:space="preserve">, </w:t>
      </w:r>
      <w:proofErr w:type="spellStart"/>
      <w:r w:rsidR="00BE3CB5" w:rsidRPr="00777920">
        <w:rPr>
          <w:rFonts w:ascii="Arial" w:eastAsia="Calibri" w:hAnsi="Arial" w:cs="Arial"/>
          <w:sz w:val="24"/>
          <w:szCs w:val="24"/>
        </w:rPr>
        <w:t>Eugenijus</w:t>
      </w:r>
      <w:proofErr w:type="spellEnd"/>
      <w:r w:rsidR="00BE3CB5" w:rsidRPr="00777920">
        <w:rPr>
          <w:rFonts w:ascii="Arial" w:eastAsia="Calibri" w:hAnsi="Arial" w:cs="Arial"/>
          <w:sz w:val="24"/>
          <w:szCs w:val="24"/>
        </w:rPr>
        <w:fldChar w:fldCharType="end"/>
      </w:r>
      <w:r w:rsidR="00BE3CB5" w:rsidRPr="00777920">
        <w:rPr>
          <w:rFonts w:ascii="Arial" w:eastAsia="Calibri" w:hAnsi="Arial" w:cs="Arial"/>
          <w:sz w:val="24"/>
          <w:szCs w:val="24"/>
        </w:rPr>
        <w:t>.</w:t>
      </w:r>
      <w:r w:rsidR="00BE3CB5" w:rsidRPr="00676BC8">
        <w:rPr>
          <w:rFonts w:ascii="Arial" w:eastAsia="Calibri" w:hAnsi="Arial" w:cs="Arial"/>
          <w:sz w:val="24"/>
          <w:szCs w:val="24"/>
        </w:rPr>
        <w:t xml:space="preserve"> (2014)</w:t>
      </w:r>
      <w:r w:rsidR="00BE3CB5" w:rsidRPr="00676BC8">
        <w:rPr>
          <w:rFonts w:ascii="Arial" w:eastAsia="Calibri" w:hAnsi="Arial" w:cs="Arial"/>
          <w:i/>
          <w:sz w:val="24"/>
          <w:szCs w:val="24"/>
        </w:rPr>
        <w:t xml:space="preserve"> Information in Education</w:t>
      </w:r>
      <w:hyperlink r:id="rId6" w:tooltip="Click to search for more items from this issue" w:history="1">
        <w:r w:rsidR="00BE3CB5" w:rsidRPr="00777920">
          <w:rPr>
            <w:rFonts w:ascii="Arial" w:eastAsia="Calibri" w:hAnsi="Arial" w:cs="Arial"/>
            <w:i/>
            <w:noProof/>
            <w:sz w:val="24"/>
            <w:szCs w:val="24"/>
          </w:rPr>
          <mc:AlternateContent>
            <mc:Choice Requires="wps">
              <w:drawing>
                <wp:inline distT="0" distB="0" distL="0" distR="0" wp14:anchorId="332D9A3C" wp14:editId="7782C330">
                  <wp:extent cx="19050" cy="19050"/>
                  <wp:effectExtent l="0" t="0" r="0" b="0"/>
                  <wp:docPr id="2" name="AutoShape 7">
                    <a:hlinkClick xmlns:a="http://schemas.openxmlformats.org/drawingml/2006/main" r:id="rId6"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74558" id="AutoShape 7" o:spid="_x0000_s1026" href="http://search.proquest.com.contentproxy.phoenix.edu/indexingvolumeissuelinkhandler/106037/Informatics+in+Education/02014Y01Y01$232014$3b++Vol.+13+$281$29/13/1?accountid=35812" title="&quot;Click to search for more items from this issue&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" o:button="t" filled="f" stroked="f">
                  <v:fill o:detectmouseclick="t"/>
                  <o:lock v:ext="edit" aspectratio="t"/>
                  <w10:anchorlock/>
                </v:rect>
              </w:pict>
            </mc:Fallback>
          </mc:AlternateContent>
        </w:r>
        <w:r w:rsidR="00BE3CB5" w:rsidRPr="00777920">
          <w:rPr>
            <w:rFonts w:ascii="Arial" w:eastAsia="Calibri" w:hAnsi="Arial" w:cs="Arial"/>
            <w:i/>
            <w:sz w:val="24"/>
            <w:szCs w:val="24"/>
          </w:rPr>
          <w:t xml:space="preserve">13 </w:t>
        </w:r>
        <w:r w:rsidR="00BE3CB5" w:rsidRPr="00777920">
          <w:rPr>
            <w:rFonts w:ascii="Arial" w:eastAsia="Calibri" w:hAnsi="Arial" w:cs="Arial"/>
            <w:sz w:val="24"/>
            <w:szCs w:val="24"/>
          </w:rPr>
          <w:t>(1)</w:t>
        </w:r>
        <w:r w:rsidR="00BE3CB5" w:rsidRPr="00676BC8">
          <w:rPr>
            <w:rFonts w:ascii="Arial" w:eastAsia="Calibri" w:hAnsi="Arial" w:cs="Arial"/>
            <w:i/>
            <w:noProof/>
            <w:sz w:val="24"/>
            <w:szCs w:val="24"/>
          </w:rPr>
          <mc:AlternateContent>
            <mc:Choice Requires="wps">
              <w:drawing>
                <wp:inline distT="0" distB="0" distL="0" distR="0" wp14:anchorId="6E870F02" wp14:editId="4E57A242">
                  <wp:extent cx="19050" cy="19050"/>
                  <wp:effectExtent l="0" t="0" r="0" b="0"/>
                  <wp:docPr id="5" name="AutoShape 8">
                    <a:hlinkClick xmlns:a="http://schemas.openxmlformats.org/drawingml/2006/main" r:id="rId6"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027D8" id="AutoShape 8" o:spid="_x0000_s1026" href="http://search.proquest.com.contentproxy.phoenix.edu/indexingvolumeissuelinkhandler/106037/Informatics+in+Education/02014Y01Y01$232014$3b++Vol.+13+$281$29/13/1?accountid=35812" title="&quot;Click to search for more items from this issue&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" o:button="t" filled="f" stroked="f">
                  <v:fill o:detectmouseclick="t"/>
                  <o:lock v:ext="edit" aspectratio="t"/>
                  <w10:anchorlock/>
                </v:rect>
              </w:pict>
            </mc:Fallback>
          </mc:AlternateContent>
        </w:r>
      </w:hyperlink>
      <w:r w:rsidR="00BE3CB5" w:rsidRPr="00676BC8">
        <w:rPr>
          <w:rFonts w:ascii="Arial" w:eastAsia="Calibri" w:hAnsi="Arial" w:cs="Arial"/>
          <w:sz w:val="24"/>
          <w:szCs w:val="24"/>
        </w:rPr>
        <w:t xml:space="preserve"> 17-31.</w:t>
      </w:r>
    </w:p>
    <w:p w:rsidR="00BE3CB5" w:rsidRPr="00676BC8" w:rsidRDefault="00BE3CB5" w:rsidP="006F4BE0">
      <w:pPr>
        <w:shd w:val="clear" w:color="auto" w:fill="FFFFFF"/>
        <w:spacing w:after="0" w:line="240" w:lineRule="auto"/>
        <w:rPr>
          <w:rFonts w:ascii="Arial" w:eastAsia="Times New Roman" w:hAnsi="Arial" w:cs="Arial"/>
          <w:color w:val="212121"/>
          <w:sz w:val="24"/>
          <w:szCs w:val="24"/>
          <w:shd w:val="clear" w:color="auto" w:fill="FFFFFF"/>
        </w:rPr>
      </w:pPr>
    </w:p>
    <w:p w:rsidR="004B77B3" w:rsidRDefault="00BE3CB5" w:rsidP="006F4BE0">
      <w:pPr>
        <w:shd w:val="clear" w:color="auto" w:fill="FFFFFF"/>
        <w:spacing w:after="0" w:line="240" w:lineRule="auto"/>
        <w:rPr>
          <w:rFonts w:ascii="Arial" w:eastAsia="Times New Roman" w:hAnsi="Arial" w:cs="Arial"/>
          <w:sz w:val="24"/>
          <w:szCs w:val="24"/>
          <w:shd w:val="clear" w:color="auto" w:fill="FFFFFF"/>
        </w:rPr>
      </w:pPr>
      <w:r w:rsidRPr="00676BC8">
        <w:rPr>
          <w:rFonts w:ascii="Arial" w:eastAsia="Times New Roman" w:hAnsi="Arial" w:cs="Arial"/>
          <w:sz w:val="24"/>
          <w:szCs w:val="24"/>
          <w:shd w:val="clear" w:color="auto" w:fill="FFFFFF"/>
        </w:rPr>
        <w:t xml:space="preserve">The differences of traditional learning versus technologically ubiquitous learning in combination with technologically mediated learning vary as formal research of the topic and its applications gains momentum. Interest in designing an optimal mix of emerging technologies applications and traditional teaching models has not been cemented in since the process is ongoing and somewhat untested and abductive in reasoning (Paul &amp; Elder, 2009). </w:t>
      </w:r>
    </w:p>
    <w:p w:rsidR="004B77B3" w:rsidRDefault="004B77B3" w:rsidP="006F4BE0">
      <w:pPr>
        <w:shd w:val="clear" w:color="auto" w:fill="FFFFFF"/>
        <w:spacing w:after="0" w:line="240" w:lineRule="auto"/>
        <w:rPr>
          <w:rFonts w:ascii="Arial" w:eastAsia="Times New Roman" w:hAnsi="Arial" w:cs="Arial"/>
          <w:sz w:val="24"/>
          <w:szCs w:val="24"/>
          <w:shd w:val="clear" w:color="auto" w:fill="FFFFFF"/>
        </w:rPr>
      </w:pPr>
    </w:p>
    <w:p w:rsidR="00BE3CB5" w:rsidRPr="00676BC8" w:rsidRDefault="00BE3CB5" w:rsidP="006F4BE0">
      <w:pPr>
        <w:shd w:val="clear" w:color="auto" w:fill="FFFFFF"/>
        <w:spacing w:after="0" w:line="240" w:lineRule="auto"/>
        <w:rPr>
          <w:rFonts w:ascii="Arial" w:eastAsia="Times New Roman" w:hAnsi="Arial" w:cs="Arial"/>
          <w:sz w:val="24"/>
          <w:szCs w:val="24"/>
          <w:shd w:val="clear" w:color="auto" w:fill="FFFFFF"/>
        </w:rPr>
      </w:pPr>
      <w:r w:rsidRPr="00676BC8">
        <w:rPr>
          <w:rFonts w:ascii="Arial" w:eastAsia="Times New Roman" w:hAnsi="Arial" w:cs="Arial"/>
          <w:sz w:val="24"/>
          <w:szCs w:val="24"/>
          <w:shd w:val="clear" w:color="auto" w:fill="FFFFFF"/>
        </w:rPr>
        <w:t xml:space="preserve">Salient and enduring aspect of integrated learning models are subject to rapidly changing technological trends and social communication practices. As technological communicative channels become increasingly mobile and pervasive among student populations, curriculum developers are tasked with new and continually shifting challenges. Large platform ubiquitous learning systems such as Blackboard or Canvas, are charged with stylized component producers of software that allow for mobility and disruptive educational technologies (Anderson &amp; Whitlock, 2004). Importantly consumers of education and their increasing expectation that academic institutions will immediately adjust and adopt burgeoning technological tools that are preferred and trending further changing the landscape of online learning.   </w:t>
      </w:r>
    </w:p>
    <w:p w:rsidR="004B77B3" w:rsidRDefault="004B77B3" w:rsidP="006F4BE0">
      <w:pPr>
        <w:shd w:val="clear" w:color="auto" w:fill="FFFFFF"/>
        <w:spacing w:after="0" w:line="240" w:lineRule="auto"/>
        <w:rPr>
          <w:rFonts w:ascii="Arial" w:eastAsia="Times New Roman" w:hAnsi="Arial" w:cs="Arial"/>
          <w:b/>
          <w:sz w:val="24"/>
          <w:szCs w:val="24"/>
          <w:shd w:val="clear" w:color="auto" w:fill="FFFFFF"/>
        </w:rPr>
      </w:pPr>
    </w:p>
    <w:p w:rsidR="00201DD7" w:rsidRPr="00676BC8" w:rsidRDefault="00201DD7" w:rsidP="006F4BE0">
      <w:pPr>
        <w:shd w:val="clear" w:color="auto" w:fill="FFFFFF"/>
        <w:spacing w:after="0" w:line="240" w:lineRule="auto"/>
        <w:rPr>
          <w:rFonts w:ascii="Arial" w:eastAsia="Times New Roman" w:hAnsi="Arial" w:cs="Arial"/>
          <w:b/>
          <w:sz w:val="24"/>
          <w:szCs w:val="24"/>
          <w:shd w:val="clear" w:color="auto" w:fill="FFFFFF"/>
        </w:rPr>
      </w:pPr>
      <w:r w:rsidRPr="00676BC8">
        <w:rPr>
          <w:rFonts w:ascii="Arial" w:eastAsia="Times New Roman" w:hAnsi="Arial" w:cs="Arial"/>
          <w:b/>
          <w:sz w:val="24"/>
          <w:szCs w:val="24"/>
          <w:shd w:val="clear" w:color="auto" w:fill="FFFFFF"/>
        </w:rPr>
        <w:t>Conclusions and Recommendations</w:t>
      </w:r>
    </w:p>
    <w:p w:rsidR="0003540C" w:rsidRPr="00676BC8" w:rsidRDefault="00BE3CB5" w:rsidP="006F4BE0">
      <w:pPr>
        <w:shd w:val="clear" w:color="auto" w:fill="FFFFFF"/>
        <w:spacing w:after="0" w:line="240" w:lineRule="auto"/>
        <w:rPr>
          <w:rFonts w:ascii="Arial" w:eastAsia="Times New Roman" w:hAnsi="Arial" w:cs="Arial"/>
          <w:color w:val="212121"/>
          <w:sz w:val="24"/>
          <w:szCs w:val="24"/>
          <w:shd w:val="clear" w:color="auto" w:fill="FFFFFF"/>
        </w:rPr>
      </w:pPr>
      <w:r w:rsidRPr="00676BC8">
        <w:rPr>
          <w:rFonts w:ascii="Arial" w:eastAsia="Times New Roman" w:hAnsi="Arial" w:cs="Arial"/>
          <w:sz w:val="24"/>
          <w:szCs w:val="24"/>
          <w:shd w:val="clear" w:color="auto" w:fill="FFFFFF"/>
        </w:rPr>
        <w:t xml:space="preserve">Wallace and Wray (2011) </w:t>
      </w:r>
      <w:r w:rsidRPr="00676BC8">
        <w:rPr>
          <w:rFonts w:ascii="Arial" w:eastAsia="Times New Roman" w:hAnsi="Arial" w:cs="Arial"/>
          <w:color w:val="212121"/>
          <w:sz w:val="24"/>
          <w:szCs w:val="24"/>
          <w:shd w:val="clear" w:color="auto" w:fill="FFFFFF"/>
        </w:rPr>
        <w:t>suggested that there are three concepts in mapping</w:t>
      </w:r>
      <w:r w:rsidRPr="00676BC8">
        <w:rPr>
          <w:rFonts w:ascii="Arial" w:eastAsia="Times New Roman" w:hAnsi="Arial" w:cs="Arial"/>
          <w:b/>
          <w:color w:val="212121"/>
          <w:sz w:val="24"/>
          <w:szCs w:val="24"/>
          <w:shd w:val="clear" w:color="auto" w:fill="FFFFFF"/>
        </w:rPr>
        <w:t xml:space="preserve"> </w:t>
      </w:r>
      <w:r w:rsidRPr="00676BC8">
        <w:rPr>
          <w:rFonts w:ascii="Arial" w:eastAsia="Times New Roman" w:hAnsi="Arial" w:cs="Arial"/>
          <w:color w:val="212121"/>
          <w:sz w:val="24"/>
          <w:szCs w:val="24"/>
          <w:shd w:val="clear" w:color="auto" w:fill="FFFFFF"/>
        </w:rPr>
        <w:t xml:space="preserve">knowledge: 1) theoretical knowledge 2) research knowledge </w:t>
      </w:r>
      <w:r w:rsidR="00B574F3" w:rsidRPr="00676BC8">
        <w:rPr>
          <w:rFonts w:ascii="Arial" w:eastAsia="Times New Roman" w:hAnsi="Arial" w:cs="Arial"/>
          <w:color w:val="212121"/>
          <w:sz w:val="24"/>
          <w:szCs w:val="24"/>
          <w:shd w:val="clear" w:color="auto" w:fill="FFFFFF"/>
        </w:rPr>
        <w:t>and 3) Practice knowledge</w:t>
      </w:r>
      <w:r w:rsidRPr="00676BC8">
        <w:rPr>
          <w:rFonts w:ascii="Arial" w:eastAsia="Times New Roman" w:hAnsi="Arial" w:cs="Arial"/>
          <w:color w:val="212121"/>
          <w:sz w:val="24"/>
          <w:szCs w:val="24"/>
          <w:shd w:val="clear" w:color="auto" w:fill="FFFFFF"/>
        </w:rPr>
        <w:t>. Theoretical knowledge requires the encouragement of change. Research knowledge advances improvements in the field of study</w:t>
      </w:r>
      <w:r w:rsidR="00C33FA0" w:rsidRPr="00676BC8">
        <w:rPr>
          <w:rFonts w:ascii="Arial" w:eastAsia="Times New Roman" w:hAnsi="Arial" w:cs="Arial"/>
          <w:color w:val="212121"/>
          <w:sz w:val="24"/>
          <w:szCs w:val="24"/>
          <w:shd w:val="clear" w:color="auto" w:fill="FFFFFF"/>
        </w:rPr>
        <w:t>.</w:t>
      </w:r>
      <w:r w:rsidR="00C33FA0" w:rsidRPr="00676BC8">
        <w:rPr>
          <w:rFonts w:ascii="Arial" w:hAnsi="Arial" w:cs="Arial"/>
          <w:sz w:val="24"/>
          <w:szCs w:val="24"/>
        </w:rPr>
        <w:t xml:space="preserve"> </w:t>
      </w:r>
      <w:r w:rsidRPr="00676BC8">
        <w:rPr>
          <w:rFonts w:ascii="Arial" w:eastAsia="Times New Roman" w:hAnsi="Arial" w:cs="Arial"/>
          <w:color w:val="212121"/>
          <w:sz w:val="24"/>
          <w:szCs w:val="24"/>
          <w:shd w:val="clear" w:color="auto" w:fill="FFFFFF"/>
        </w:rPr>
        <w:t>Practice knowledge provide</w:t>
      </w:r>
      <w:r w:rsidR="00B05141" w:rsidRPr="00676BC8">
        <w:rPr>
          <w:rFonts w:ascii="Arial" w:eastAsia="Times New Roman" w:hAnsi="Arial" w:cs="Arial"/>
          <w:color w:val="212121"/>
          <w:sz w:val="24"/>
          <w:szCs w:val="24"/>
          <w:shd w:val="clear" w:color="auto" w:fill="FFFFFF"/>
        </w:rPr>
        <w:t>s</w:t>
      </w:r>
      <w:r w:rsidRPr="00676BC8">
        <w:rPr>
          <w:rFonts w:ascii="Arial" w:eastAsia="Times New Roman" w:hAnsi="Arial" w:cs="Arial"/>
          <w:color w:val="212121"/>
          <w:sz w:val="24"/>
          <w:szCs w:val="24"/>
          <w:shd w:val="clear" w:color="auto" w:fill="FFFFFF"/>
        </w:rPr>
        <w:t xml:space="preserve"> insights based on social interaction and open environments. </w:t>
      </w:r>
    </w:p>
    <w:p w:rsidR="005A229E" w:rsidRDefault="005A229E" w:rsidP="006F4BE0">
      <w:pPr>
        <w:shd w:val="clear" w:color="auto" w:fill="FFFFFF"/>
        <w:spacing w:after="0" w:line="240" w:lineRule="auto"/>
        <w:rPr>
          <w:rFonts w:ascii="Arial" w:eastAsia="Times New Roman" w:hAnsi="Arial" w:cs="Arial"/>
          <w:color w:val="212121"/>
          <w:sz w:val="24"/>
          <w:szCs w:val="24"/>
          <w:shd w:val="clear" w:color="auto" w:fill="FFFFFF"/>
        </w:rPr>
      </w:pPr>
    </w:p>
    <w:p w:rsidR="00F07781" w:rsidRPr="00676BC8" w:rsidRDefault="00BE3CB5" w:rsidP="006F4BE0">
      <w:pPr>
        <w:shd w:val="clear" w:color="auto" w:fill="FFFFFF"/>
        <w:spacing w:after="0" w:line="240" w:lineRule="auto"/>
        <w:rPr>
          <w:rFonts w:ascii="Arial" w:eastAsia="Calibri" w:hAnsi="Arial" w:cs="Arial"/>
          <w:sz w:val="24"/>
          <w:szCs w:val="24"/>
        </w:rPr>
      </w:pPr>
      <w:r w:rsidRPr="00676BC8">
        <w:rPr>
          <w:rFonts w:ascii="Arial" w:eastAsia="Times New Roman" w:hAnsi="Arial" w:cs="Arial"/>
          <w:color w:val="212121"/>
          <w:sz w:val="24"/>
          <w:szCs w:val="24"/>
          <w:shd w:val="clear" w:color="auto" w:fill="FFFFFF"/>
        </w:rPr>
        <w:lastRenderedPageBreak/>
        <w:t xml:space="preserve">The question that germinates from Wallace and Wray’s studies and that requires further investigation is “How do educators translate the tripartite forms of knowledge into value laden learning within burgeoning and inconsistent technological environments?” Providing learning experiences integrated with ubiquitous learning technology may also carry the responsibility of assuring a learning environment that is vibrant, celebratory and </w:t>
      </w:r>
      <w:r w:rsidRPr="00676BC8">
        <w:rPr>
          <w:rFonts w:ascii="Arial" w:eastAsia="Times New Roman" w:hAnsi="Arial" w:cs="Arial"/>
          <w:sz w:val="24"/>
          <w:szCs w:val="24"/>
          <w:shd w:val="clear" w:color="auto" w:fill="FFFFFF"/>
        </w:rPr>
        <w:t>enjoyable (</w:t>
      </w:r>
      <w:r w:rsidRPr="00676BC8">
        <w:rPr>
          <w:rFonts w:ascii="Arial" w:eastAsia="Times New Roman" w:hAnsi="Arial" w:cs="Arial"/>
          <w:sz w:val="24"/>
          <w:szCs w:val="24"/>
        </w:rPr>
        <w:t>RaŃiu</w:t>
      </w:r>
      <w:r w:rsidRPr="00676BC8">
        <w:rPr>
          <w:rFonts w:ascii="Arial" w:eastAsia="Times New Roman" w:hAnsi="Arial" w:cs="Arial"/>
          <w:sz w:val="24"/>
          <w:szCs w:val="24"/>
          <w:bdr w:val="none" w:sz="0" w:space="0" w:color="auto" w:frame="1"/>
        </w:rPr>
        <w:t xml:space="preserve"> &amp; </w:t>
      </w:r>
      <w:r w:rsidRPr="00676BC8">
        <w:rPr>
          <w:rFonts w:ascii="Arial" w:eastAsia="Times New Roman" w:hAnsi="Arial" w:cs="Arial"/>
          <w:sz w:val="24"/>
          <w:szCs w:val="24"/>
        </w:rPr>
        <w:t>Negricea, 2008).</w:t>
      </w:r>
      <w:r w:rsidR="0003540C" w:rsidRPr="00676BC8">
        <w:rPr>
          <w:rFonts w:ascii="Arial" w:eastAsia="Times New Roman" w:hAnsi="Arial" w:cs="Arial"/>
          <w:sz w:val="24"/>
          <w:szCs w:val="24"/>
        </w:rPr>
        <w:t xml:space="preserve"> </w:t>
      </w:r>
      <w:r w:rsidR="00D17CB6" w:rsidRPr="00676BC8">
        <w:rPr>
          <w:rFonts w:ascii="Arial" w:eastAsia="Times New Roman" w:hAnsi="Arial" w:cs="Arial"/>
          <w:sz w:val="24"/>
          <w:szCs w:val="24"/>
        </w:rPr>
        <w:t>R</w:t>
      </w:r>
      <w:r w:rsidR="0003540C" w:rsidRPr="00676BC8">
        <w:rPr>
          <w:rFonts w:ascii="Arial" w:eastAsia="Times New Roman" w:hAnsi="Arial" w:cs="Arial"/>
          <w:sz w:val="24"/>
          <w:szCs w:val="24"/>
        </w:rPr>
        <w:t xml:space="preserve">esearch is also </w:t>
      </w:r>
      <w:r w:rsidR="006F3FC0">
        <w:rPr>
          <w:rFonts w:ascii="Arial" w:eastAsia="Times New Roman" w:hAnsi="Arial" w:cs="Arial"/>
          <w:sz w:val="24"/>
          <w:szCs w:val="24"/>
        </w:rPr>
        <w:t>needed</w:t>
      </w:r>
      <w:r w:rsidR="0003540C" w:rsidRPr="00676BC8">
        <w:rPr>
          <w:rFonts w:ascii="Arial" w:eastAsia="Times New Roman" w:hAnsi="Arial" w:cs="Arial"/>
          <w:sz w:val="24"/>
          <w:szCs w:val="24"/>
        </w:rPr>
        <w:t xml:space="preserve"> on </w:t>
      </w:r>
      <w:r w:rsidR="00201DD7" w:rsidRPr="00676BC8">
        <w:rPr>
          <w:rFonts w:ascii="Arial" w:eastAsia="Times New Roman" w:hAnsi="Arial" w:cs="Arial"/>
          <w:sz w:val="24"/>
          <w:szCs w:val="24"/>
        </w:rPr>
        <w:t xml:space="preserve">identification of </w:t>
      </w:r>
      <w:r w:rsidR="0003540C" w:rsidRPr="00676BC8">
        <w:rPr>
          <w:rFonts w:ascii="Arial" w:eastAsia="Times New Roman" w:hAnsi="Arial" w:cs="Arial"/>
          <w:sz w:val="24"/>
          <w:szCs w:val="24"/>
        </w:rPr>
        <w:t xml:space="preserve">effective </w:t>
      </w:r>
      <w:r w:rsidR="00F07781" w:rsidRPr="00676BC8">
        <w:rPr>
          <w:rFonts w:ascii="Arial" w:eastAsia="Calibri" w:hAnsi="Arial" w:cs="Arial"/>
          <w:sz w:val="24"/>
          <w:szCs w:val="24"/>
        </w:rPr>
        <w:t>post 2015 ubiquitous learning technologies.</w:t>
      </w:r>
    </w:p>
    <w:p w:rsidR="00904517" w:rsidRDefault="00904517" w:rsidP="00904517">
      <w:pPr>
        <w:rPr>
          <w:rFonts w:ascii="Arial" w:hAnsi="Arial" w:cs="Arial"/>
          <w:sz w:val="24"/>
          <w:szCs w:val="24"/>
        </w:rPr>
      </w:pPr>
    </w:p>
    <w:bookmarkEnd w:id="3"/>
    <w:p w:rsidR="00745736" w:rsidRPr="006102FD" w:rsidRDefault="00745736" w:rsidP="00904517">
      <w:pPr>
        <w:rPr>
          <w:rFonts w:ascii="Arial" w:hAnsi="Arial" w:cs="Arial"/>
          <w:sz w:val="24"/>
          <w:szCs w:val="24"/>
        </w:rPr>
      </w:pPr>
      <w:r>
        <w:rPr>
          <w:rFonts w:ascii="Arial" w:hAnsi="Arial" w:cs="Arial"/>
          <w:sz w:val="24"/>
          <w:szCs w:val="24"/>
        </w:rPr>
        <w:t>References</w:t>
      </w: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Anisimova, T. I., &amp; Krasnova, L. A. (2015). Interactive technologies in electronic educational resources.</w:t>
      </w:r>
      <w:r w:rsidRPr="00CC685A">
        <w:rPr>
          <w:rFonts w:ascii="Arial" w:hAnsi="Arial" w:cs="Arial"/>
          <w:i/>
          <w:iCs/>
          <w:sz w:val="20"/>
          <w:szCs w:val="20"/>
        </w:rPr>
        <w:t xml:space="preserve"> International Education Studies, 8</w:t>
      </w:r>
      <w:r w:rsidRPr="00CC685A">
        <w:rPr>
          <w:rFonts w:ascii="Arial" w:hAnsi="Arial" w:cs="Arial"/>
          <w:sz w:val="20"/>
          <w:szCs w:val="20"/>
        </w:rPr>
        <w:t>(2), 186. doi:10.5539/ies.v8n2p186</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Banas, E. J., &amp; Emory, W. F. (1998). History and issues of distance learning.</w:t>
      </w:r>
      <w:r w:rsidRPr="00CC685A">
        <w:rPr>
          <w:rFonts w:ascii="Arial" w:hAnsi="Arial" w:cs="Arial"/>
          <w:i/>
          <w:iCs/>
          <w:sz w:val="20"/>
          <w:szCs w:val="20"/>
        </w:rPr>
        <w:t xml:space="preserve"> Public Administration Quarterly, 22</w:t>
      </w:r>
      <w:r w:rsidRPr="00CC685A">
        <w:rPr>
          <w:rFonts w:ascii="Arial" w:hAnsi="Arial" w:cs="Arial"/>
          <w:sz w:val="20"/>
          <w:szCs w:val="20"/>
        </w:rPr>
        <w:t>(3), 365-383.</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Chang, C. (2010). Acceptability of an asynchronous learning forum on mobile devices.</w:t>
      </w:r>
      <w:r w:rsidRPr="00CC685A">
        <w:rPr>
          <w:rFonts w:ascii="Arial" w:hAnsi="Arial" w:cs="Arial"/>
          <w:i/>
          <w:iCs/>
          <w:sz w:val="20"/>
          <w:szCs w:val="20"/>
        </w:rPr>
        <w:t xml:space="preserve"> Behaviour &amp; Information Technology, 29</w:t>
      </w:r>
      <w:r w:rsidRPr="00CC685A">
        <w:rPr>
          <w:rFonts w:ascii="Arial" w:hAnsi="Arial" w:cs="Arial"/>
          <w:sz w:val="20"/>
          <w:szCs w:val="20"/>
        </w:rPr>
        <w:t xml:space="preserve">(1), 23-33. </w:t>
      </w:r>
      <w:proofErr w:type="gramStart"/>
      <w:r w:rsidRPr="00CC685A">
        <w:rPr>
          <w:rFonts w:ascii="Arial" w:hAnsi="Arial" w:cs="Arial"/>
          <w:sz w:val="20"/>
          <w:szCs w:val="20"/>
        </w:rPr>
        <w:t>doi:</w:t>
      </w:r>
      <w:proofErr w:type="gramEnd"/>
      <w:r w:rsidRPr="00CC685A">
        <w:rPr>
          <w:rFonts w:ascii="Arial" w:hAnsi="Arial" w:cs="Arial"/>
          <w:sz w:val="20"/>
          <w:szCs w:val="20"/>
        </w:rPr>
        <w:t>10.1080/01449290701806337</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pStyle w:val="Heading2"/>
        <w:shd w:val="clear" w:color="auto" w:fill="FFFFFF"/>
        <w:spacing w:before="0" w:beforeAutospacing="0" w:after="0" w:afterAutospacing="0"/>
        <w:textAlignment w:val="baseline"/>
        <w:rPr>
          <w:rStyle w:val="apple-converted-space"/>
          <w:rFonts w:ascii="Arial" w:hAnsi="Arial" w:cs="Arial"/>
          <w:sz w:val="20"/>
          <w:szCs w:val="20"/>
        </w:rPr>
      </w:pPr>
      <w:r w:rsidRPr="00CC685A">
        <w:rPr>
          <w:rFonts w:ascii="Arial" w:hAnsi="Arial" w:cs="Arial"/>
          <w:b w:val="0"/>
          <w:sz w:val="20"/>
          <w:szCs w:val="20"/>
          <w:shd w:val="clear" w:color="auto" w:fill="FFFFFF"/>
        </w:rPr>
        <w:t>Craig, T. (May, 1999</w:t>
      </w:r>
      <w:r w:rsidRPr="00CC685A">
        <w:rPr>
          <w:rFonts w:ascii="Arial" w:hAnsi="Arial" w:cs="Arial"/>
          <w:b w:val="0"/>
          <w:i/>
          <w:sz w:val="20"/>
          <w:szCs w:val="20"/>
          <w:shd w:val="clear" w:color="auto" w:fill="FFFFFF"/>
        </w:rPr>
        <w:t>).</w:t>
      </w:r>
      <w:r w:rsidRPr="00CC685A">
        <w:rPr>
          <w:rStyle w:val="apple-converted-space"/>
          <w:rFonts w:ascii="Arial" w:hAnsi="Arial" w:cs="Arial"/>
          <w:b w:val="0"/>
          <w:i/>
          <w:sz w:val="20"/>
          <w:szCs w:val="20"/>
          <w:shd w:val="clear" w:color="auto" w:fill="FFFFFF"/>
        </w:rPr>
        <w:t> </w:t>
      </w:r>
      <w:r w:rsidRPr="00CC685A">
        <w:rPr>
          <w:rFonts w:ascii="Arial" w:hAnsi="Arial" w:cs="Arial"/>
          <w:b w:val="0"/>
          <w:i/>
          <w:sz w:val="20"/>
          <w:szCs w:val="20"/>
        </w:rPr>
        <w:t>Communication</w:t>
      </w:r>
      <w:r w:rsidRPr="00CC685A">
        <w:rPr>
          <w:rFonts w:ascii="Arial" w:hAnsi="Arial" w:cs="Arial"/>
          <w:i/>
          <w:sz w:val="20"/>
          <w:szCs w:val="20"/>
        </w:rPr>
        <w:t xml:space="preserve"> </w:t>
      </w:r>
      <w:r w:rsidRPr="00CC685A">
        <w:rPr>
          <w:rFonts w:ascii="Arial" w:hAnsi="Arial" w:cs="Arial"/>
          <w:b w:val="0"/>
          <w:i/>
          <w:sz w:val="20"/>
          <w:szCs w:val="20"/>
        </w:rPr>
        <w:t>Theory</w:t>
      </w:r>
      <w:r w:rsidR="001F2038" w:rsidRPr="00CC685A">
        <w:rPr>
          <w:rFonts w:ascii="Arial" w:hAnsi="Arial" w:cs="Arial"/>
          <w:b w:val="0"/>
          <w:sz w:val="20"/>
          <w:szCs w:val="20"/>
        </w:rPr>
        <w:t>,</w:t>
      </w:r>
      <w:hyperlink r:id="rId7" w:history="1">
        <w:r w:rsidRPr="00CC685A">
          <w:rPr>
            <w:rStyle w:val="Hyperlink"/>
            <w:rFonts w:ascii="Arial" w:hAnsi="Arial" w:cs="Arial"/>
            <w:b w:val="0"/>
            <w:bCs w:val="0"/>
            <w:i/>
            <w:color w:val="auto"/>
            <w:sz w:val="20"/>
            <w:szCs w:val="20"/>
            <w:u w:val="none"/>
            <w:bdr w:val="none" w:sz="0" w:space="0" w:color="auto" w:frame="1"/>
          </w:rPr>
          <w:t xml:space="preserve"> 9</w:t>
        </w:r>
        <w:r w:rsidRPr="00CC685A">
          <w:rPr>
            <w:rStyle w:val="apple-converted-space"/>
            <w:rFonts w:ascii="Arial" w:hAnsi="Arial" w:cs="Arial"/>
            <w:i/>
            <w:sz w:val="20"/>
            <w:szCs w:val="20"/>
            <w:bdr w:val="none" w:sz="0" w:space="0" w:color="auto" w:frame="1"/>
          </w:rPr>
          <w:t> </w:t>
        </w:r>
        <w:r w:rsidRPr="00CC685A">
          <w:rPr>
            <w:rStyle w:val="Hyperlink"/>
            <w:rFonts w:ascii="Arial" w:hAnsi="Arial" w:cs="Arial"/>
            <w:b w:val="0"/>
            <w:bCs w:val="0"/>
            <w:i/>
            <w:color w:val="auto"/>
            <w:sz w:val="20"/>
            <w:szCs w:val="20"/>
            <w:u w:val="none"/>
            <w:bdr w:val="none" w:sz="0" w:space="0" w:color="auto" w:frame="1"/>
          </w:rPr>
          <w:t>(2)</w:t>
        </w:r>
        <w:r w:rsidRPr="00CC685A">
          <w:rPr>
            <w:rStyle w:val="apple-converted-space"/>
            <w:rFonts w:ascii="Arial" w:hAnsi="Arial" w:cs="Arial"/>
            <w:sz w:val="20"/>
            <w:szCs w:val="20"/>
            <w:bdr w:val="none" w:sz="0" w:space="0" w:color="auto" w:frame="1"/>
          </w:rPr>
          <w:t> </w:t>
        </w:r>
      </w:hyperlink>
      <w:r w:rsidRPr="00CC685A">
        <w:rPr>
          <w:rFonts w:ascii="Arial" w:hAnsi="Arial" w:cs="Arial"/>
          <w:b w:val="0"/>
          <w:bCs w:val="0"/>
          <w:sz w:val="20"/>
          <w:szCs w:val="20"/>
          <w:bdr w:val="none" w:sz="0" w:space="0" w:color="auto" w:frame="1"/>
        </w:rPr>
        <w:t>119–161</w:t>
      </w:r>
      <w:r w:rsidRPr="00CC685A">
        <w:rPr>
          <w:rFonts w:ascii="Arial" w:hAnsi="Arial" w:cs="Arial"/>
          <w:sz w:val="20"/>
          <w:szCs w:val="20"/>
        </w:rPr>
        <w:t>,</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eastAsia="Times New Roman" w:hAnsi="Arial" w:cs="Arial"/>
          <w:sz w:val="20"/>
          <w:szCs w:val="20"/>
        </w:rPr>
      </w:pPr>
      <w:r w:rsidRPr="00CC685A">
        <w:rPr>
          <w:rFonts w:ascii="Arial" w:hAnsi="Arial" w:cs="Arial"/>
          <w:sz w:val="20"/>
          <w:szCs w:val="20"/>
        </w:rPr>
        <w:t xml:space="preserve">Crawford, D.D., (July, 2004). Epistemology. </w:t>
      </w:r>
      <w:r w:rsidRPr="00CC685A">
        <w:rPr>
          <w:rFonts w:ascii="Arial" w:hAnsi="Arial" w:cs="Arial"/>
          <w:i/>
          <w:sz w:val="20"/>
          <w:szCs w:val="20"/>
        </w:rPr>
        <w:t>Philosophic Books</w:t>
      </w:r>
      <w:r w:rsidR="00F2565C" w:rsidRPr="00CC685A">
        <w:rPr>
          <w:rFonts w:ascii="Arial" w:hAnsi="Arial" w:cs="Arial"/>
          <w:i/>
          <w:sz w:val="20"/>
          <w:szCs w:val="20"/>
        </w:rPr>
        <w:t>,</w:t>
      </w:r>
      <w:r w:rsidRPr="00CC685A">
        <w:rPr>
          <w:rFonts w:ascii="Arial" w:hAnsi="Arial" w:cs="Arial"/>
          <w:i/>
          <w:sz w:val="20"/>
          <w:szCs w:val="20"/>
        </w:rPr>
        <w:t xml:space="preserve"> 45</w:t>
      </w:r>
      <w:r w:rsidRPr="00CC685A">
        <w:rPr>
          <w:rFonts w:ascii="Arial" w:hAnsi="Arial" w:cs="Arial"/>
          <w:sz w:val="20"/>
          <w:szCs w:val="20"/>
        </w:rPr>
        <w:t xml:space="preserve"> (3) p. 248-254, </w:t>
      </w:r>
      <w:r w:rsidRPr="00CC685A">
        <w:rPr>
          <w:rFonts w:ascii="Arial" w:eastAsia="Times New Roman" w:hAnsi="Arial" w:cs="Arial"/>
          <w:sz w:val="20"/>
          <w:szCs w:val="20"/>
        </w:rPr>
        <w:t>DOI: 10.1111/j.1468-0149.2004.00349.x</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Csikszentmihalyi, M. (1996). </w:t>
      </w:r>
      <w:r w:rsidRPr="00CC685A">
        <w:rPr>
          <w:rFonts w:ascii="Arial" w:hAnsi="Arial" w:cs="Arial"/>
          <w:i/>
          <w:sz w:val="20"/>
          <w:szCs w:val="20"/>
        </w:rPr>
        <w:t>Creativity: Flow and the psychology of discovery and invention</w:t>
      </w:r>
      <w:r w:rsidRPr="00CC685A">
        <w:rPr>
          <w:rFonts w:ascii="Arial" w:hAnsi="Arial" w:cs="Arial"/>
          <w:sz w:val="20"/>
          <w:szCs w:val="20"/>
        </w:rPr>
        <w:t>. New York: HarperCollins.</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Csikszentmihalyi, M. (1996). </w:t>
      </w:r>
      <w:r w:rsidRPr="00CC685A">
        <w:rPr>
          <w:rFonts w:ascii="Arial" w:hAnsi="Arial" w:cs="Arial"/>
          <w:i/>
          <w:sz w:val="20"/>
          <w:szCs w:val="20"/>
        </w:rPr>
        <w:t>The psychology of optimal experience</w:t>
      </w:r>
      <w:r w:rsidRPr="00CC685A">
        <w:rPr>
          <w:rFonts w:ascii="Arial" w:hAnsi="Arial" w:cs="Arial"/>
          <w:sz w:val="20"/>
          <w:szCs w:val="20"/>
        </w:rPr>
        <w:t>. New York: HarperCollins.</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Driscoll, M.P. (2000). </w:t>
      </w:r>
      <w:r w:rsidRPr="00CC685A">
        <w:rPr>
          <w:rFonts w:ascii="Arial" w:hAnsi="Arial" w:cs="Arial"/>
          <w:i/>
          <w:sz w:val="20"/>
          <w:szCs w:val="20"/>
        </w:rPr>
        <w:t>Psychology of learning for instruction</w:t>
      </w:r>
      <w:r w:rsidRPr="00CC685A">
        <w:rPr>
          <w:rFonts w:ascii="Arial" w:hAnsi="Arial" w:cs="Arial"/>
          <w:sz w:val="20"/>
          <w:szCs w:val="20"/>
        </w:rPr>
        <w:t xml:space="preserve"> (2nd </w:t>
      </w:r>
      <w:proofErr w:type="gramStart"/>
      <w:r w:rsidRPr="00CC685A">
        <w:rPr>
          <w:rFonts w:ascii="Arial" w:hAnsi="Arial" w:cs="Arial"/>
          <w:sz w:val="20"/>
          <w:szCs w:val="20"/>
        </w:rPr>
        <w:t>ed</w:t>
      </w:r>
      <w:proofErr w:type="gramEnd"/>
      <w:r w:rsidRPr="00CC685A">
        <w:rPr>
          <w:rFonts w:ascii="Arial" w:hAnsi="Arial" w:cs="Arial"/>
          <w:sz w:val="20"/>
          <w:szCs w:val="20"/>
        </w:rPr>
        <w:t xml:space="preserve">). Needham Heights, MA: </w:t>
      </w:r>
      <w:proofErr w:type="gramStart"/>
      <w:r w:rsidRPr="00CC685A">
        <w:rPr>
          <w:rFonts w:ascii="Arial" w:hAnsi="Arial" w:cs="Arial"/>
          <w:sz w:val="20"/>
          <w:szCs w:val="20"/>
        </w:rPr>
        <w:t>Allyn  &amp;</w:t>
      </w:r>
      <w:proofErr w:type="gramEnd"/>
      <w:r w:rsidRPr="00CC685A">
        <w:rPr>
          <w:rFonts w:ascii="Arial" w:hAnsi="Arial" w:cs="Arial"/>
          <w:sz w:val="20"/>
          <w:szCs w:val="20"/>
        </w:rPr>
        <w:t xml:space="preserve"> Bacon.</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pStyle w:val="NormalWeb"/>
        <w:shd w:val="clear" w:color="auto" w:fill="FFFFFF"/>
        <w:spacing w:before="0" w:beforeAutospacing="0" w:after="0" w:afterAutospacing="0"/>
        <w:rPr>
          <w:rFonts w:ascii="Arial" w:hAnsi="Arial" w:cs="Arial"/>
          <w:sz w:val="20"/>
          <w:szCs w:val="20"/>
        </w:rPr>
      </w:pPr>
      <w:r w:rsidRPr="00CC685A">
        <w:rPr>
          <w:rFonts w:ascii="Arial" w:hAnsi="Arial" w:cs="Arial"/>
          <w:sz w:val="20"/>
          <w:szCs w:val="20"/>
        </w:rPr>
        <w:t xml:space="preserve">Dror, L.E., (2008) </w:t>
      </w:r>
      <w:r w:rsidRPr="00CC685A">
        <w:rPr>
          <w:rFonts w:ascii="Arial" w:hAnsi="Arial" w:cs="Arial"/>
          <w:i/>
          <w:sz w:val="20"/>
          <w:szCs w:val="20"/>
        </w:rPr>
        <w:t xml:space="preserve">Cognition </w:t>
      </w:r>
      <w:proofErr w:type="gramStart"/>
      <w:r w:rsidRPr="00CC685A">
        <w:rPr>
          <w:rFonts w:ascii="Arial" w:hAnsi="Arial" w:cs="Arial"/>
          <w:i/>
          <w:sz w:val="20"/>
          <w:szCs w:val="20"/>
        </w:rPr>
        <w:t>distributed :</w:t>
      </w:r>
      <w:proofErr w:type="gramEnd"/>
      <w:r w:rsidRPr="00CC685A">
        <w:rPr>
          <w:rFonts w:ascii="Arial" w:hAnsi="Arial" w:cs="Arial"/>
          <w:i/>
          <w:sz w:val="20"/>
          <w:szCs w:val="20"/>
        </w:rPr>
        <w:t xml:space="preserve"> How cognitive technology extends our minds.</w:t>
      </w:r>
      <w:r w:rsidRPr="00CC685A">
        <w:rPr>
          <w:rFonts w:ascii="Arial" w:hAnsi="Arial" w:cs="Arial"/>
          <w:sz w:val="20"/>
          <w:szCs w:val="20"/>
        </w:rPr>
        <w:t xml:space="preserve"> John Benjamins Publishing Company</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Edmundson, M. (2014). Pay attention! </w:t>
      </w:r>
      <w:r w:rsidRPr="00CC685A">
        <w:rPr>
          <w:rFonts w:ascii="Arial" w:hAnsi="Arial" w:cs="Arial"/>
          <w:i/>
          <w:sz w:val="20"/>
          <w:szCs w:val="20"/>
        </w:rPr>
        <w:t xml:space="preserve">The Hedgehog Review: Critical Reflection on Contemporary Culture. </w:t>
      </w:r>
      <w:r w:rsidRPr="00CC685A">
        <w:rPr>
          <w:rFonts w:ascii="Arial" w:hAnsi="Arial" w:cs="Arial"/>
          <w:sz w:val="20"/>
          <w:szCs w:val="20"/>
        </w:rPr>
        <w:t>16(2), 28-33.</w:t>
      </w:r>
    </w:p>
    <w:p w:rsidR="00745736" w:rsidRPr="00CC685A" w:rsidRDefault="00745736" w:rsidP="00745736">
      <w:pPr>
        <w:spacing w:after="0" w:line="240" w:lineRule="auto"/>
        <w:rPr>
          <w:rFonts w:ascii="Arial" w:hAnsi="Arial" w:cs="Arial"/>
          <w:sz w:val="20"/>
          <w:szCs w:val="20"/>
          <w:shd w:val="clear" w:color="auto" w:fill="FFFFFF"/>
        </w:rPr>
      </w:pPr>
    </w:p>
    <w:p w:rsidR="00A85DA2" w:rsidRPr="00CC685A" w:rsidRDefault="00745736" w:rsidP="00A85DA2">
      <w:pPr>
        <w:spacing w:after="0" w:line="240" w:lineRule="auto"/>
        <w:rPr>
          <w:rFonts w:ascii="Arial" w:hAnsi="Arial" w:cs="Arial"/>
          <w:sz w:val="20"/>
          <w:szCs w:val="20"/>
        </w:rPr>
      </w:pPr>
      <w:r w:rsidRPr="00CC685A">
        <w:rPr>
          <w:rFonts w:ascii="Arial" w:hAnsi="Arial" w:cs="Arial"/>
          <w:sz w:val="20"/>
          <w:szCs w:val="20"/>
          <w:shd w:val="clear" w:color="auto" w:fill="FFFFFF"/>
        </w:rPr>
        <w:t>Elder, L. &amp; Paul</w:t>
      </w:r>
      <w:r w:rsidR="00F247E3" w:rsidRPr="00CC685A">
        <w:rPr>
          <w:rFonts w:ascii="Arial" w:hAnsi="Arial" w:cs="Arial"/>
          <w:sz w:val="20"/>
          <w:szCs w:val="20"/>
          <w:shd w:val="clear" w:color="auto" w:fill="FFFFFF"/>
        </w:rPr>
        <w:t xml:space="preserve"> </w:t>
      </w:r>
      <w:r w:rsidRPr="00CC685A">
        <w:rPr>
          <w:rFonts w:ascii="Arial" w:hAnsi="Arial" w:cs="Arial"/>
          <w:sz w:val="20"/>
          <w:szCs w:val="20"/>
          <w:shd w:val="clear" w:color="auto" w:fill="FFFFFF"/>
        </w:rPr>
        <w:t>R</w:t>
      </w:r>
      <w:proofErr w:type="gramStart"/>
      <w:r w:rsidRPr="00CC685A">
        <w:rPr>
          <w:rFonts w:ascii="Arial" w:hAnsi="Arial" w:cs="Arial"/>
          <w:sz w:val="20"/>
          <w:szCs w:val="20"/>
          <w:shd w:val="clear" w:color="auto" w:fill="FFFFFF"/>
        </w:rPr>
        <w:t>.(</w:t>
      </w:r>
      <w:proofErr w:type="gramEnd"/>
      <w:r w:rsidRPr="00CC685A">
        <w:rPr>
          <w:rFonts w:ascii="Arial" w:hAnsi="Arial" w:cs="Arial"/>
          <w:sz w:val="20"/>
          <w:szCs w:val="20"/>
          <w:shd w:val="clear" w:color="auto" w:fill="FFFFFF"/>
        </w:rPr>
        <w:t>2009).</w:t>
      </w:r>
      <w:r w:rsidR="00A85DA2" w:rsidRPr="00CC685A">
        <w:rPr>
          <w:rFonts w:ascii="Arial" w:hAnsi="Arial" w:cs="Arial"/>
          <w:i/>
          <w:sz w:val="20"/>
          <w:szCs w:val="20"/>
        </w:rPr>
        <w:t>The Thinker’s Guide: A Glossary of Critical Thinking Terms and Concepts, Foundation for Critical Thinking</w:t>
      </w:r>
      <w:r w:rsidR="00A85DA2" w:rsidRPr="00CC685A">
        <w:rPr>
          <w:rFonts w:ascii="Arial" w:hAnsi="Arial" w:cs="Arial"/>
          <w:sz w:val="20"/>
          <w:szCs w:val="20"/>
        </w:rPr>
        <w:t>. Dillon Beach, CA.</w:t>
      </w:r>
    </w:p>
    <w:p w:rsidR="00745736" w:rsidRPr="00CC685A" w:rsidRDefault="00745736" w:rsidP="00745736">
      <w:pPr>
        <w:spacing w:after="0" w:line="240" w:lineRule="auto"/>
        <w:rPr>
          <w:rFonts w:ascii="Arial" w:hAnsi="Arial" w:cs="Arial"/>
          <w:sz w:val="20"/>
          <w:szCs w:val="20"/>
          <w:shd w:val="clear" w:color="auto" w:fill="FFFFFF"/>
        </w:rPr>
      </w:pPr>
    </w:p>
    <w:p w:rsidR="00745736" w:rsidRPr="00CC685A" w:rsidRDefault="00745736" w:rsidP="00745736">
      <w:pPr>
        <w:spacing w:after="0" w:line="240" w:lineRule="auto"/>
        <w:rPr>
          <w:rFonts w:ascii="Arial" w:hAnsi="Arial" w:cs="Arial"/>
          <w:sz w:val="20"/>
          <w:szCs w:val="20"/>
          <w:shd w:val="clear" w:color="auto" w:fill="FFFFFF"/>
        </w:rPr>
      </w:pPr>
      <w:r w:rsidRPr="00CC685A">
        <w:rPr>
          <w:rFonts w:ascii="Arial" w:hAnsi="Arial" w:cs="Arial"/>
          <w:sz w:val="20"/>
          <w:szCs w:val="20"/>
          <w:shd w:val="clear" w:color="auto" w:fill="FFFFFF"/>
        </w:rPr>
        <w:t>Freire, P. (1970).</w:t>
      </w:r>
      <w:r w:rsidRPr="00CC685A">
        <w:rPr>
          <w:rStyle w:val="apple-converted-space"/>
          <w:rFonts w:ascii="Arial" w:hAnsi="Arial" w:cs="Arial"/>
          <w:sz w:val="20"/>
          <w:szCs w:val="20"/>
          <w:shd w:val="clear" w:color="auto" w:fill="FFFFFF"/>
        </w:rPr>
        <w:t> </w:t>
      </w:r>
      <w:r w:rsidRPr="00CC685A">
        <w:rPr>
          <w:rFonts w:ascii="Arial" w:hAnsi="Arial" w:cs="Arial"/>
          <w:i/>
          <w:iCs/>
          <w:sz w:val="20"/>
          <w:szCs w:val="20"/>
          <w:shd w:val="clear" w:color="auto" w:fill="FFFFFF"/>
        </w:rPr>
        <w:t>Pedagogy of the Oppressed</w:t>
      </w:r>
      <w:r w:rsidRPr="00CC685A">
        <w:rPr>
          <w:rFonts w:ascii="Arial" w:hAnsi="Arial" w:cs="Arial"/>
          <w:sz w:val="20"/>
          <w:szCs w:val="20"/>
          <w:shd w:val="clear" w:color="auto" w:fill="FFFFFF"/>
        </w:rPr>
        <w:t>. New York, Continuum</w:t>
      </w:r>
    </w:p>
    <w:p w:rsidR="00745736" w:rsidRPr="00CC685A" w:rsidRDefault="00A85DA2" w:rsidP="00745736">
      <w:pPr>
        <w:spacing w:after="0" w:line="240" w:lineRule="auto"/>
        <w:rPr>
          <w:rFonts w:ascii="Arial" w:hAnsi="Arial" w:cs="Arial"/>
          <w:sz w:val="20"/>
          <w:szCs w:val="20"/>
        </w:rPr>
      </w:pPr>
      <w:r w:rsidRPr="00CC685A">
        <w:rPr>
          <w:rFonts w:ascii="Arial" w:hAnsi="Arial" w:cs="Arial"/>
          <w:sz w:val="20"/>
          <w:szCs w:val="20"/>
        </w:rPr>
        <w:t xml:space="preserve"> </w:t>
      </w: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Friedel, </w:t>
      </w:r>
      <w:r w:rsidR="00F247E3" w:rsidRPr="00CC685A">
        <w:rPr>
          <w:rFonts w:ascii="Arial" w:hAnsi="Arial" w:cs="Arial"/>
          <w:sz w:val="20"/>
          <w:szCs w:val="20"/>
        </w:rPr>
        <w:t xml:space="preserve">H., </w:t>
      </w:r>
      <w:r w:rsidRPr="00CC685A">
        <w:rPr>
          <w:rFonts w:ascii="Arial" w:hAnsi="Arial" w:cs="Arial"/>
          <w:sz w:val="20"/>
          <w:szCs w:val="20"/>
        </w:rPr>
        <w:t>Bos, B., Lee, K. S. &amp; Smith, S. (2013). Smartphones-smart students: A review of the literature.</w:t>
      </w:r>
      <w:r w:rsidRPr="00CC685A">
        <w:rPr>
          <w:rFonts w:ascii="Arial" w:hAnsi="Arial" w:cs="Arial"/>
          <w:i/>
          <w:sz w:val="20"/>
          <w:szCs w:val="20"/>
        </w:rPr>
        <w:t xml:space="preserve"> Proceedings of Society for Information Technology &amp; Teacher Education International Conference</w:t>
      </w:r>
      <w:r w:rsidRPr="00CC685A">
        <w:rPr>
          <w:rFonts w:ascii="Arial" w:hAnsi="Arial" w:cs="Arial"/>
          <w:sz w:val="20"/>
          <w:szCs w:val="20"/>
        </w:rPr>
        <w:t>, pp. 1862-1868. Chesapeake, VA: Association for the Advancement of Computing in Education (AACE).</w:t>
      </w:r>
    </w:p>
    <w:p w:rsidR="00745736" w:rsidRPr="00CC685A" w:rsidRDefault="00745736" w:rsidP="00745736">
      <w:pPr>
        <w:spacing w:after="0" w:line="240" w:lineRule="auto"/>
        <w:rPr>
          <w:rFonts w:ascii="Arial" w:hAnsi="Arial" w:cs="Arial"/>
          <w:sz w:val="20"/>
          <w:szCs w:val="20"/>
        </w:rPr>
      </w:pPr>
      <w:bookmarkStart w:id="4" w:name="SW0003"/>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Gal, E., &amp; Nachmias, R. (2011). Online learning and performance support in organizational environments using performance support platforms.</w:t>
      </w:r>
      <w:r w:rsidRPr="00CC685A">
        <w:rPr>
          <w:rFonts w:ascii="Arial" w:hAnsi="Arial" w:cs="Arial"/>
          <w:i/>
          <w:iCs/>
          <w:sz w:val="20"/>
          <w:szCs w:val="20"/>
        </w:rPr>
        <w:t xml:space="preserve"> Performance Improvement, 50</w:t>
      </w:r>
      <w:r w:rsidRPr="00CC685A">
        <w:rPr>
          <w:rFonts w:ascii="Arial" w:hAnsi="Arial" w:cs="Arial"/>
          <w:sz w:val="20"/>
          <w:szCs w:val="20"/>
        </w:rPr>
        <w:t>(8), 25-32. doi:10.1002/pfi.20238</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lastRenderedPageBreak/>
        <w:t xml:space="preserve">Gery, G. (1991). </w:t>
      </w:r>
      <w:r w:rsidRPr="00CC685A">
        <w:rPr>
          <w:rFonts w:ascii="Arial" w:hAnsi="Arial" w:cs="Arial"/>
          <w:i/>
          <w:iCs/>
          <w:sz w:val="20"/>
          <w:szCs w:val="20"/>
        </w:rPr>
        <w:t xml:space="preserve">Electronic performance support systems: How and why to remake the workplace through the strategic application of technology. </w:t>
      </w:r>
      <w:r w:rsidRPr="00CC685A">
        <w:rPr>
          <w:rFonts w:ascii="Arial" w:hAnsi="Arial" w:cs="Arial"/>
          <w:sz w:val="20"/>
          <w:szCs w:val="20"/>
        </w:rPr>
        <w:t>Tolland, MA: Gery Performance Press.</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Harting, K., &amp; Erthal, M. </w:t>
      </w:r>
      <w:proofErr w:type="gramStart"/>
      <w:r w:rsidRPr="00CC685A">
        <w:rPr>
          <w:rFonts w:ascii="Arial" w:hAnsi="Arial" w:cs="Arial"/>
          <w:sz w:val="20"/>
          <w:szCs w:val="20"/>
        </w:rPr>
        <w:t>J..</w:t>
      </w:r>
      <w:proofErr w:type="gramEnd"/>
      <w:r w:rsidRPr="00CC685A">
        <w:rPr>
          <w:rFonts w:ascii="Arial" w:hAnsi="Arial" w:cs="Arial"/>
          <w:sz w:val="20"/>
          <w:szCs w:val="20"/>
        </w:rPr>
        <w:t xml:space="preserve"> (2005). History of distance learning.</w:t>
      </w:r>
      <w:r w:rsidRPr="00CC685A">
        <w:rPr>
          <w:rFonts w:ascii="Arial" w:hAnsi="Arial" w:cs="Arial"/>
          <w:i/>
          <w:iCs/>
          <w:sz w:val="20"/>
          <w:szCs w:val="20"/>
        </w:rPr>
        <w:t xml:space="preserve"> Information Technology, Learning, and Performance Journal, 23</w:t>
      </w:r>
      <w:r w:rsidRPr="00CC685A">
        <w:rPr>
          <w:rFonts w:ascii="Arial" w:hAnsi="Arial" w:cs="Arial"/>
          <w:sz w:val="20"/>
          <w:szCs w:val="20"/>
        </w:rPr>
        <w:t>(1), 35.</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Hashim, Y. &amp; Gapor, A. L.  (2010). </w:t>
      </w:r>
      <w:proofErr w:type="gramStart"/>
      <w:r w:rsidRPr="00CC685A">
        <w:rPr>
          <w:rFonts w:ascii="Arial" w:hAnsi="Arial" w:cs="Arial"/>
          <w:sz w:val="20"/>
          <w:szCs w:val="20"/>
        </w:rPr>
        <w:t>The</w:t>
      </w:r>
      <w:proofErr w:type="gramEnd"/>
      <w:r w:rsidRPr="00CC685A">
        <w:rPr>
          <w:rFonts w:ascii="Arial" w:hAnsi="Arial" w:cs="Arial"/>
          <w:sz w:val="20"/>
          <w:szCs w:val="20"/>
        </w:rPr>
        <w:t xml:space="preserve"> evolution of instructional technology in Malaysia. </w:t>
      </w:r>
      <w:r w:rsidRPr="00CC685A">
        <w:rPr>
          <w:rFonts w:ascii="Arial" w:hAnsi="Arial" w:cs="Arial"/>
          <w:i/>
          <w:iCs/>
          <w:sz w:val="20"/>
          <w:szCs w:val="20"/>
        </w:rPr>
        <w:t>International Journal of Instructional Media, 37</w:t>
      </w:r>
      <w:r w:rsidRPr="00CC685A">
        <w:rPr>
          <w:rFonts w:ascii="Arial" w:hAnsi="Arial" w:cs="Arial"/>
          <w:sz w:val="20"/>
          <w:szCs w:val="20"/>
        </w:rPr>
        <w:t>(3), 229.</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shd w:val="clear" w:color="auto" w:fill="FFFFFF"/>
        </w:rPr>
        <w:t xml:space="preserve">Haskins, M. E. (2005). A planning framework for crafting the required-curriculum phase of an mba program. </w:t>
      </w:r>
      <w:r w:rsidRPr="00CC685A">
        <w:rPr>
          <w:rFonts w:ascii="Arial" w:hAnsi="Arial" w:cs="Arial"/>
          <w:i/>
          <w:iCs/>
          <w:sz w:val="20"/>
          <w:szCs w:val="20"/>
          <w:shd w:val="clear" w:color="auto" w:fill="FFFFFF"/>
        </w:rPr>
        <w:t>Journal of Management Education,</w:t>
      </w:r>
      <w:r w:rsidRPr="00CC685A">
        <w:rPr>
          <w:rStyle w:val="apple-converted-space"/>
          <w:rFonts w:ascii="Arial" w:hAnsi="Arial" w:cs="Arial"/>
          <w:i/>
          <w:iCs/>
          <w:sz w:val="20"/>
          <w:szCs w:val="20"/>
          <w:shd w:val="clear" w:color="auto" w:fill="FFFFFF"/>
        </w:rPr>
        <w:t> </w:t>
      </w:r>
      <w:r w:rsidRPr="00CC685A">
        <w:rPr>
          <w:rFonts w:ascii="Arial" w:hAnsi="Arial" w:cs="Arial"/>
          <w:i/>
          <w:iCs/>
          <w:sz w:val="20"/>
          <w:szCs w:val="20"/>
          <w:shd w:val="clear" w:color="auto" w:fill="FFFFFF"/>
        </w:rPr>
        <w:t>29</w:t>
      </w:r>
      <w:r w:rsidRPr="00CC685A">
        <w:rPr>
          <w:rFonts w:ascii="Arial" w:hAnsi="Arial" w:cs="Arial"/>
          <w:sz w:val="20"/>
          <w:szCs w:val="20"/>
          <w:shd w:val="clear" w:color="auto" w:fill="FFFFFF"/>
        </w:rPr>
        <w:t xml:space="preserve">(1), 82-110. Retrieved from </w:t>
      </w:r>
      <w:hyperlink r:id="rId8" w:history="1">
        <w:r w:rsidRPr="00CC685A">
          <w:rPr>
            <w:rStyle w:val="Hyperlink"/>
            <w:rFonts w:ascii="Arial" w:hAnsi="Arial" w:cs="Arial"/>
            <w:color w:val="auto"/>
            <w:sz w:val="20"/>
            <w:szCs w:val="20"/>
            <w:u w:val="none"/>
            <w:shd w:val="clear" w:color="auto" w:fill="FFFFFF"/>
          </w:rPr>
          <w:t>http://search.proquest.com/docview/195703778?accountid=35812</w:t>
        </w:r>
      </w:hyperlink>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Hayman, R., &amp; Smith, E. E. (2015). Sustainable decision making for emerging educational technologies in libraries.</w:t>
      </w:r>
      <w:r w:rsidRPr="00CC685A">
        <w:rPr>
          <w:rFonts w:ascii="Arial" w:hAnsi="Arial" w:cs="Arial"/>
          <w:i/>
          <w:iCs/>
          <w:sz w:val="20"/>
          <w:szCs w:val="20"/>
        </w:rPr>
        <w:t xml:space="preserve"> Reference Services Review, 43</w:t>
      </w:r>
      <w:r w:rsidRPr="00CC685A">
        <w:rPr>
          <w:rFonts w:ascii="Arial" w:hAnsi="Arial" w:cs="Arial"/>
          <w:sz w:val="20"/>
          <w:szCs w:val="20"/>
        </w:rPr>
        <w:t xml:space="preserve">(1), 7-18. </w:t>
      </w:r>
      <w:proofErr w:type="gramStart"/>
      <w:r w:rsidRPr="00CC685A">
        <w:rPr>
          <w:rFonts w:ascii="Arial" w:hAnsi="Arial" w:cs="Arial"/>
          <w:sz w:val="20"/>
          <w:szCs w:val="20"/>
        </w:rPr>
        <w:t>doi:</w:t>
      </w:r>
      <w:proofErr w:type="gramEnd"/>
      <w:r w:rsidRPr="00CC685A">
        <w:rPr>
          <w:rFonts w:ascii="Arial" w:hAnsi="Arial" w:cs="Arial"/>
          <w:sz w:val="20"/>
          <w:szCs w:val="20"/>
        </w:rPr>
        <w:t>10.1108/RSR-08-2014-0037</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Hedrick, J. A. (2011). Learning by doing.</w:t>
      </w:r>
      <w:r w:rsidRPr="00CC685A">
        <w:rPr>
          <w:rFonts w:ascii="Arial" w:hAnsi="Arial" w:cs="Arial"/>
          <w:i/>
          <w:iCs/>
          <w:sz w:val="20"/>
          <w:szCs w:val="20"/>
        </w:rPr>
        <w:t xml:space="preserve"> NACTA Journal, 55</w:t>
      </w:r>
      <w:r w:rsidRPr="00CC685A">
        <w:rPr>
          <w:rFonts w:ascii="Arial" w:hAnsi="Arial" w:cs="Arial"/>
          <w:sz w:val="20"/>
          <w:szCs w:val="20"/>
        </w:rPr>
        <w:t xml:space="preserve">(3), 98-99. Retrieved from </w:t>
      </w:r>
      <w:hyperlink r:id="rId9" w:history="1">
        <w:r w:rsidRPr="00CC685A">
          <w:rPr>
            <w:rStyle w:val="Hyperlink"/>
            <w:rFonts w:ascii="Arial" w:hAnsi="Arial" w:cs="Arial"/>
            <w:sz w:val="20"/>
            <w:szCs w:val="20"/>
          </w:rPr>
          <w:t>http://search.proquest.com/docview/916413488?accountid=458</w:t>
        </w:r>
      </w:hyperlink>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Hwang, G. &amp;Tsai, C. (2011). Research trends and ubiquitous learning: A review of publications in selected journals from 2001-2010. </w:t>
      </w:r>
      <w:r w:rsidRPr="00CC685A">
        <w:rPr>
          <w:rFonts w:ascii="Arial" w:hAnsi="Arial" w:cs="Arial"/>
          <w:i/>
          <w:sz w:val="20"/>
          <w:szCs w:val="20"/>
        </w:rPr>
        <w:t xml:space="preserve">British Journal of Educational Technology, 42 </w:t>
      </w:r>
      <w:r w:rsidRPr="00CC685A">
        <w:rPr>
          <w:rFonts w:ascii="Arial" w:hAnsi="Arial" w:cs="Arial"/>
          <w:sz w:val="20"/>
          <w:szCs w:val="20"/>
        </w:rPr>
        <w:t>(4), 65-70.</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Internet Society. (2015). Brief history of the Internet.  </w:t>
      </w:r>
      <w:r w:rsidRPr="00CC685A">
        <w:rPr>
          <w:rFonts w:ascii="Arial" w:hAnsi="Arial" w:cs="Arial"/>
          <w:i/>
          <w:sz w:val="20"/>
          <w:szCs w:val="20"/>
        </w:rPr>
        <w:t>Origins of the Internet.</w:t>
      </w:r>
      <w:r w:rsidRPr="00CC685A">
        <w:rPr>
          <w:rFonts w:ascii="Arial" w:hAnsi="Arial" w:cs="Arial"/>
          <w:sz w:val="20"/>
          <w:szCs w:val="20"/>
        </w:rPr>
        <w:t xml:space="preserve"> Retrieved from </w:t>
      </w:r>
      <w:hyperlink r:id="rId10" w:history="1">
        <w:r w:rsidRPr="00CC685A">
          <w:rPr>
            <w:rStyle w:val="Hyperlink"/>
            <w:rFonts w:ascii="Arial" w:hAnsi="Arial" w:cs="Arial"/>
            <w:sz w:val="20"/>
            <w:szCs w:val="20"/>
          </w:rPr>
          <w:t>http://www.internetsociety.org/internet/what-internet/history-internet/brief-history-internet</w:t>
        </w:r>
      </w:hyperlink>
      <w:r w:rsidRPr="00CC685A">
        <w:rPr>
          <w:rFonts w:ascii="Arial" w:hAnsi="Arial" w:cs="Arial"/>
          <w:sz w:val="20"/>
          <w:szCs w:val="20"/>
        </w:rPr>
        <w:t xml:space="preserve"> </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Internet Society. (2015). Brief history of the Internet. </w:t>
      </w:r>
      <w:r w:rsidRPr="00CC685A">
        <w:rPr>
          <w:rFonts w:ascii="Arial" w:hAnsi="Arial" w:cs="Arial"/>
          <w:i/>
          <w:sz w:val="20"/>
          <w:szCs w:val="20"/>
        </w:rPr>
        <w:t>Transition to Widespread Infrastructure</w:t>
      </w:r>
      <w:r w:rsidRPr="00CC685A">
        <w:rPr>
          <w:rFonts w:ascii="Arial" w:hAnsi="Arial" w:cs="Arial"/>
          <w:sz w:val="20"/>
          <w:szCs w:val="20"/>
        </w:rPr>
        <w:t xml:space="preserve">. Retrieved from </w:t>
      </w:r>
      <w:hyperlink r:id="rId11" w:anchor="Transition" w:history="1">
        <w:r w:rsidRPr="00CC685A">
          <w:rPr>
            <w:rStyle w:val="Hyperlink"/>
            <w:rFonts w:ascii="Arial" w:hAnsi="Arial" w:cs="Arial"/>
            <w:sz w:val="20"/>
            <w:szCs w:val="20"/>
          </w:rPr>
          <w:t>http://www.internetsociety.org/internet/what-internet/history-internet/brief-history-internet#Transition</w:t>
        </w:r>
      </w:hyperlink>
      <w:r w:rsidRPr="00CC685A">
        <w:rPr>
          <w:rFonts w:ascii="Arial" w:hAnsi="Arial" w:cs="Arial"/>
          <w:sz w:val="20"/>
          <w:szCs w:val="20"/>
        </w:rPr>
        <w:t xml:space="preserve">  </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hd w:val="clear" w:color="auto" w:fill="FFFFFF"/>
        <w:spacing w:after="0" w:line="240" w:lineRule="auto"/>
        <w:rPr>
          <w:rFonts w:ascii="Arial" w:hAnsi="Arial" w:cs="Arial"/>
          <w:sz w:val="20"/>
          <w:szCs w:val="20"/>
        </w:rPr>
      </w:pPr>
      <w:r w:rsidRPr="00CC685A">
        <w:rPr>
          <w:rFonts w:ascii="Arial" w:hAnsi="Arial" w:cs="Arial"/>
          <w:sz w:val="20"/>
          <w:szCs w:val="20"/>
        </w:rPr>
        <w:t xml:space="preserve">Juskeviciene, A. &amp; </w:t>
      </w:r>
      <w:r w:rsidRPr="00CC685A">
        <w:rPr>
          <w:rStyle w:val="titleauthoretc"/>
          <w:rFonts w:ascii="Arial" w:hAnsi="Arial" w:cs="Arial"/>
          <w:sz w:val="20"/>
          <w:szCs w:val="20"/>
        </w:rPr>
        <w:t xml:space="preserve">Kurilovas, E. (2014) </w:t>
      </w:r>
      <w:r w:rsidRPr="00CC685A">
        <w:rPr>
          <w:rStyle w:val="titleauthoretc"/>
          <w:rFonts w:ascii="Arial" w:hAnsi="Arial" w:cs="Arial"/>
          <w:i/>
          <w:sz w:val="20"/>
          <w:szCs w:val="20"/>
        </w:rPr>
        <w:t>Information in Education</w:t>
      </w:r>
      <w:r w:rsidRPr="00CC685A">
        <w:rPr>
          <w:rStyle w:val="titleauthoretc"/>
          <w:rFonts w:ascii="Arial" w:hAnsi="Arial" w:cs="Arial"/>
          <w:sz w:val="20"/>
          <w:szCs w:val="20"/>
        </w:rPr>
        <w:t xml:space="preserve"> 17-31.</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Keskin, N. O., &amp; Metcalf, D. (2011). The current perspective on theories and practices of mobile learning. </w:t>
      </w:r>
      <w:r w:rsidRPr="00CC685A">
        <w:rPr>
          <w:rFonts w:ascii="Arial" w:hAnsi="Arial" w:cs="Arial"/>
          <w:i/>
          <w:sz w:val="20"/>
          <w:szCs w:val="20"/>
        </w:rPr>
        <w:t>The Turkish Online Journal of Educational Technology</w:t>
      </w:r>
      <w:proofErr w:type="gramStart"/>
      <w:r w:rsidRPr="00CC685A">
        <w:rPr>
          <w:rFonts w:ascii="Arial" w:hAnsi="Arial" w:cs="Arial"/>
          <w:i/>
          <w:sz w:val="20"/>
          <w:szCs w:val="20"/>
        </w:rPr>
        <w:t>,10</w:t>
      </w:r>
      <w:proofErr w:type="gramEnd"/>
      <w:r w:rsidRPr="00CC685A">
        <w:rPr>
          <w:rFonts w:ascii="Arial" w:hAnsi="Arial" w:cs="Arial"/>
          <w:sz w:val="20"/>
          <w:szCs w:val="20"/>
        </w:rPr>
        <w:t xml:space="preserve"> (2), 202-208.</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Knowlton, D. S. (2005). A taxonomy of learning through asynchronous discussion.</w:t>
      </w:r>
      <w:r w:rsidRPr="00CC685A">
        <w:rPr>
          <w:rFonts w:ascii="Arial" w:hAnsi="Arial" w:cs="Arial"/>
          <w:i/>
          <w:iCs/>
          <w:sz w:val="20"/>
          <w:szCs w:val="20"/>
        </w:rPr>
        <w:t xml:space="preserve"> Journal of Interactive Learning Research, 16</w:t>
      </w:r>
      <w:r w:rsidRPr="00CC685A">
        <w:rPr>
          <w:rFonts w:ascii="Arial" w:hAnsi="Arial" w:cs="Arial"/>
          <w:sz w:val="20"/>
          <w:szCs w:val="20"/>
        </w:rPr>
        <w:t>(2), 155.</w:t>
      </w:r>
    </w:p>
    <w:p w:rsidR="00745736" w:rsidRPr="00CC685A" w:rsidRDefault="00745736" w:rsidP="00745736">
      <w:pPr>
        <w:spacing w:after="0" w:line="240" w:lineRule="auto"/>
        <w:rPr>
          <w:rFonts w:ascii="Arial" w:eastAsia="Times New Roman" w:hAnsi="Arial" w:cs="Arial"/>
          <w:sz w:val="20"/>
          <w:szCs w:val="20"/>
        </w:rPr>
      </w:pPr>
    </w:p>
    <w:p w:rsidR="00745736" w:rsidRPr="00CC685A" w:rsidRDefault="00745736" w:rsidP="00745736">
      <w:pPr>
        <w:spacing w:after="0" w:line="240" w:lineRule="auto"/>
        <w:rPr>
          <w:rFonts w:ascii="Arial" w:eastAsia="Times New Roman" w:hAnsi="Arial" w:cs="Arial"/>
          <w:sz w:val="20"/>
          <w:szCs w:val="20"/>
        </w:rPr>
      </w:pPr>
      <w:r w:rsidRPr="00CC685A">
        <w:rPr>
          <w:rFonts w:ascii="Arial" w:eastAsia="Times New Roman" w:hAnsi="Arial" w:cs="Arial"/>
          <w:sz w:val="20"/>
          <w:szCs w:val="20"/>
        </w:rPr>
        <w:t>Kolb, A. Y., &amp; Kolb, D. A. (2009). The learning way: Meta-cognitive aspects of experiential learning.</w:t>
      </w:r>
      <w:r w:rsidRPr="00CC685A">
        <w:rPr>
          <w:rFonts w:ascii="Arial" w:eastAsia="Times New Roman" w:hAnsi="Arial" w:cs="Arial"/>
          <w:i/>
          <w:iCs/>
          <w:sz w:val="20"/>
          <w:szCs w:val="20"/>
        </w:rPr>
        <w:t xml:space="preserve"> Simulation &amp; Gaming, 40</w:t>
      </w:r>
      <w:r w:rsidRPr="00CC685A">
        <w:rPr>
          <w:rFonts w:ascii="Arial" w:eastAsia="Times New Roman" w:hAnsi="Arial" w:cs="Arial"/>
          <w:sz w:val="20"/>
          <w:szCs w:val="20"/>
        </w:rPr>
        <w:t xml:space="preserve">(3), 297-327. </w:t>
      </w:r>
      <w:proofErr w:type="gramStart"/>
      <w:r w:rsidRPr="00CC685A">
        <w:rPr>
          <w:rFonts w:ascii="Arial" w:eastAsia="Times New Roman" w:hAnsi="Arial" w:cs="Arial"/>
          <w:sz w:val="20"/>
          <w:szCs w:val="20"/>
        </w:rPr>
        <w:t>doi:</w:t>
      </w:r>
      <w:proofErr w:type="gramEnd"/>
      <w:r w:rsidRPr="00CC685A">
        <w:rPr>
          <w:rFonts w:ascii="Arial" w:eastAsia="Times New Roman" w:hAnsi="Arial" w:cs="Arial"/>
          <w:sz w:val="20"/>
          <w:szCs w:val="20"/>
        </w:rPr>
        <w:t>10.1177/1046878108325713</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eastAsia="Times New Roman" w:hAnsi="Arial" w:cs="Arial"/>
          <w:sz w:val="20"/>
          <w:szCs w:val="20"/>
        </w:rPr>
        <w:t>Kolb, D. (1984). </w:t>
      </w:r>
      <w:r w:rsidRPr="00CC685A">
        <w:rPr>
          <w:rFonts w:ascii="Arial" w:eastAsia="Times New Roman" w:hAnsi="Arial" w:cs="Arial"/>
          <w:i/>
          <w:iCs/>
          <w:sz w:val="20"/>
          <w:szCs w:val="20"/>
        </w:rPr>
        <w:t>Experiential Learning as the Science of Learning and Development</w:t>
      </w:r>
      <w:r w:rsidRPr="00CC685A">
        <w:rPr>
          <w:rFonts w:ascii="Arial" w:eastAsia="Times New Roman" w:hAnsi="Arial" w:cs="Arial"/>
          <w:sz w:val="20"/>
          <w:szCs w:val="20"/>
        </w:rPr>
        <w:t>. Englewood Cliffs, NJ: Prentice Hall.</w:t>
      </w:r>
    </w:p>
    <w:p w:rsidR="00745736" w:rsidRPr="00CC685A" w:rsidRDefault="00745736" w:rsidP="00745736">
      <w:pPr>
        <w:spacing w:after="0" w:line="240" w:lineRule="auto"/>
        <w:rPr>
          <w:rFonts w:ascii="Arial" w:hAnsi="Arial" w:cs="Arial"/>
          <w:color w:val="333333"/>
          <w:sz w:val="20"/>
          <w:szCs w:val="20"/>
          <w:shd w:val="clear" w:color="auto" w:fill="FFFFFF"/>
        </w:rPr>
      </w:pPr>
    </w:p>
    <w:p w:rsidR="00745736" w:rsidRPr="00CC685A" w:rsidRDefault="00745736" w:rsidP="00745736">
      <w:pPr>
        <w:spacing w:after="0" w:line="240" w:lineRule="auto"/>
        <w:rPr>
          <w:rStyle w:val="citation"/>
          <w:rFonts w:ascii="Arial" w:hAnsi="Arial" w:cs="Arial"/>
          <w:color w:val="00B050"/>
          <w:sz w:val="20"/>
          <w:szCs w:val="20"/>
          <w:shd w:val="clear" w:color="auto" w:fill="FFFFFF"/>
        </w:rPr>
      </w:pPr>
      <w:r w:rsidRPr="00CC685A">
        <w:rPr>
          <w:rFonts w:ascii="Arial" w:hAnsi="Arial" w:cs="Arial"/>
          <w:color w:val="333333"/>
          <w:sz w:val="20"/>
          <w:szCs w:val="20"/>
          <w:shd w:val="clear" w:color="auto" w:fill="FFFFFF"/>
        </w:rPr>
        <w:t>Kolb, D. (2013).</w:t>
      </w:r>
      <w:r w:rsidRPr="00CC685A">
        <w:rPr>
          <w:rStyle w:val="apple-converted-space"/>
          <w:rFonts w:ascii="Arial" w:hAnsi="Arial" w:cs="Arial"/>
          <w:color w:val="333333"/>
          <w:sz w:val="20"/>
          <w:szCs w:val="20"/>
          <w:shd w:val="clear" w:color="auto" w:fill="FFFFFF"/>
        </w:rPr>
        <w:t> </w:t>
      </w:r>
      <w:r w:rsidRPr="00CC685A">
        <w:rPr>
          <w:rFonts w:ascii="Arial" w:hAnsi="Arial" w:cs="Arial"/>
          <w:i/>
          <w:iCs/>
          <w:color w:val="333333"/>
          <w:sz w:val="20"/>
          <w:szCs w:val="20"/>
          <w:shd w:val="clear" w:color="auto" w:fill="FFFFFF"/>
        </w:rPr>
        <w:t>Experiential learning theory and learning styles.</w:t>
      </w:r>
      <w:r w:rsidRPr="00CC685A">
        <w:rPr>
          <w:rFonts w:ascii="Arial" w:hAnsi="Arial" w:cs="Arial"/>
          <w:iCs/>
          <w:color w:val="333333"/>
          <w:sz w:val="20"/>
          <w:szCs w:val="20"/>
          <w:shd w:val="clear" w:color="auto" w:fill="FFFFFF"/>
        </w:rPr>
        <w:t xml:space="preserve"> In E. H. Kessler (Ed.), Encyclopedia of management theory (pp. 276-279). Thousand Oaks, CA: Sage  </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Larsen, H. H. (2004). Experiential learning as management development: Theoretical perspectives and empirical illustrations.</w:t>
      </w:r>
      <w:r w:rsidRPr="00CC685A">
        <w:rPr>
          <w:rFonts w:ascii="Arial" w:hAnsi="Arial" w:cs="Arial"/>
          <w:i/>
          <w:iCs/>
          <w:sz w:val="20"/>
          <w:szCs w:val="20"/>
        </w:rPr>
        <w:t xml:space="preserve"> Advances in Developing Human Resources, 6</w:t>
      </w:r>
      <w:r w:rsidRPr="00CC685A">
        <w:rPr>
          <w:rFonts w:ascii="Arial" w:hAnsi="Arial" w:cs="Arial"/>
          <w:sz w:val="20"/>
          <w:szCs w:val="20"/>
        </w:rPr>
        <w:t xml:space="preserve">(4), 486-503. </w:t>
      </w:r>
      <w:proofErr w:type="gramStart"/>
      <w:r w:rsidRPr="00CC685A">
        <w:rPr>
          <w:rFonts w:ascii="Arial" w:hAnsi="Arial" w:cs="Arial"/>
          <w:sz w:val="20"/>
          <w:szCs w:val="20"/>
        </w:rPr>
        <w:t>doi:</w:t>
      </w:r>
      <w:proofErr w:type="gramEnd"/>
      <w:r w:rsidRPr="00CC685A">
        <w:rPr>
          <w:rFonts w:ascii="Arial" w:hAnsi="Arial" w:cs="Arial"/>
          <w:sz w:val="20"/>
          <w:szCs w:val="20"/>
        </w:rPr>
        <w:t>10.1177/1523422304268383</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Lee, H. L. (2005). Contemporary knowledge management platform - EPSS.</w:t>
      </w:r>
      <w:r w:rsidRPr="00CC685A">
        <w:rPr>
          <w:rFonts w:ascii="Arial" w:hAnsi="Arial" w:cs="Arial"/>
          <w:i/>
          <w:iCs/>
          <w:sz w:val="20"/>
          <w:szCs w:val="20"/>
        </w:rPr>
        <w:t xml:space="preserve"> Journal of American Academy of Business, Cambridge, 7</w:t>
      </w:r>
      <w:r w:rsidRPr="00CC685A">
        <w:rPr>
          <w:rFonts w:ascii="Arial" w:hAnsi="Arial" w:cs="Arial"/>
          <w:sz w:val="20"/>
          <w:szCs w:val="20"/>
        </w:rPr>
        <w:t>(1), 197.</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Style w:val="citation"/>
          <w:rFonts w:ascii="Arial" w:hAnsi="Arial" w:cs="Arial"/>
          <w:sz w:val="20"/>
          <w:szCs w:val="20"/>
          <w:shd w:val="clear" w:color="auto" w:fill="FFFFFF"/>
        </w:rPr>
        <w:t>Lewin, K. (June 1947).</w:t>
      </w:r>
      <w:r w:rsidRPr="00CC685A">
        <w:rPr>
          <w:rStyle w:val="apple-converted-space"/>
          <w:rFonts w:ascii="Arial" w:hAnsi="Arial" w:cs="Arial"/>
          <w:sz w:val="20"/>
          <w:szCs w:val="20"/>
          <w:shd w:val="clear" w:color="auto" w:fill="FFFFFF"/>
        </w:rPr>
        <w:t> </w:t>
      </w:r>
      <w:hyperlink r:id="rId12" w:history="1">
        <w:r w:rsidRPr="00CC685A">
          <w:rPr>
            <w:rStyle w:val="Hyperlink"/>
            <w:rFonts w:ascii="Arial" w:hAnsi="Arial" w:cs="Arial"/>
            <w:color w:val="auto"/>
            <w:sz w:val="20"/>
            <w:szCs w:val="20"/>
            <w:u w:val="none"/>
            <w:shd w:val="clear" w:color="auto" w:fill="FFFFFF"/>
          </w:rPr>
          <w:t>Frontiers in group dynamics: Concept, method and reality in social science; social equilibria and social change</w:t>
        </w:r>
        <w:r w:rsidR="00262FB9" w:rsidRPr="00CC685A">
          <w:rPr>
            <w:rStyle w:val="Hyperlink"/>
            <w:rFonts w:ascii="Arial" w:hAnsi="Arial" w:cs="Arial"/>
            <w:color w:val="auto"/>
            <w:sz w:val="20"/>
            <w:szCs w:val="20"/>
            <w:u w:val="none"/>
            <w:shd w:val="clear" w:color="auto" w:fill="FFFFFF"/>
          </w:rPr>
          <w:t xml:space="preserve">. </w:t>
        </w:r>
      </w:hyperlink>
      <w:r w:rsidR="00262FB9" w:rsidRPr="00CC685A">
        <w:rPr>
          <w:rStyle w:val="Hyperlink"/>
          <w:rFonts w:ascii="Arial" w:hAnsi="Arial" w:cs="Arial"/>
          <w:i/>
          <w:color w:val="auto"/>
          <w:sz w:val="20"/>
          <w:szCs w:val="20"/>
          <w:u w:val="none"/>
          <w:shd w:val="clear" w:color="auto" w:fill="FFFFFF"/>
        </w:rPr>
        <w:t>Human Relations</w:t>
      </w:r>
      <w:r w:rsidR="001F2038" w:rsidRPr="00CC685A">
        <w:rPr>
          <w:rStyle w:val="Hyperlink"/>
          <w:rFonts w:ascii="Arial" w:hAnsi="Arial" w:cs="Arial"/>
          <w:color w:val="auto"/>
          <w:sz w:val="20"/>
          <w:szCs w:val="20"/>
          <w:u w:val="none"/>
          <w:shd w:val="clear" w:color="auto" w:fill="FFFFFF"/>
        </w:rPr>
        <w:t>, 1, 5-41.</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Male, T., &amp; Palaiologou, I. (2015). Pedagogical leadership in the 21st century: Evidence from the field.</w:t>
      </w:r>
      <w:r w:rsidRPr="00CC685A">
        <w:rPr>
          <w:rFonts w:ascii="Arial" w:hAnsi="Arial" w:cs="Arial"/>
          <w:i/>
          <w:iCs/>
          <w:sz w:val="20"/>
          <w:szCs w:val="20"/>
        </w:rPr>
        <w:t> Educational Management Administration &amp; Leadership, 43</w:t>
      </w:r>
      <w:r w:rsidRPr="00CC685A">
        <w:rPr>
          <w:rFonts w:ascii="Arial" w:hAnsi="Arial" w:cs="Arial"/>
          <w:sz w:val="20"/>
          <w:szCs w:val="20"/>
        </w:rPr>
        <w:t>(2), 214-231.</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Muirhead, B. (2006). Creating concept maps: Integrating constructivism principles into online classes. </w:t>
      </w:r>
      <w:r w:rsidRPr="00CC685A">
        <w:rPr>
          <w:rFonts w:ascii="Arial" w:hAnsi="Arial" w:cs="Arial"/>
          <w:i/>
          <w:sz w:val="20"/>
          <w:szCs w:val="20"/>
        </w:rPr>
        <w:t>International Journal of Instructional Technology and Distance Learning</w:t>
      </w:r>
      <w:r w:rsidRPr="00CC685A">
        <w:rPr>
          <w:rFonts w:ascii="Arial" w:hAnsi="Arial" w:cs="Arial"/>
          <w:sz w:val="20"/>
          <w:szCs w:val="20"/>
        </w:rPr>
        <w:t>, 3 (1), 17-29.</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Nortcliffe, A. &amp; Middleton, A. (2013). The innovative use of personal smart devices by students to support their learning. In Wankel, L. A. &amp; Blessinger, P. (Eds.), </w:t>
      </w:r>
      <w:proofErr w:type="gramStart"/>
      <w:r w:rsidRPr="00CC685A">
        <w:rPr>
          <w:rFonts w:ascii="Arial" w:hAnsi="Arial" w:cs="Arial"/>
          <w:i/>
          <w:sz w:val="20"/>
          <w:szCs w:val="20"/>
        </w:rPr>
        <w:t>Increasing</w:t>
      </w:r>
      <w:proofErr w:type="gramEnd"/>
      <w:r w:rsidRPr="00CC685A">
        <w:rPr>
          <w:rFonts w:ascii="Arial" w:hAnsi="Arial" w:cs="Arial"/>
          <w:i/>
          <w:sz w:val="20"/>
          <w:szCs w:val="20"/>
        </w:rPr>
        <w:t xml:space="preserve"> student engagement and retention using mobile applications: Smartphones, skype and texting technologies</w:t>
      </w:r>
      <w:r w:rsidRPr="00CC685A">
        <w:rPr>
          <w:rFonts w:ascii="Arial" w:hAnsi="Arial" w:cs="Arial"/>
          <w:sz w:val="20"/>
          <w:szCs w:val="20"/>
        </w:rPr>
        <w:t>, pp. 175-208. Bingley, United Kingdom: Emerald Group Publishing. Doi: 10:1108</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Ogata, H., Hui, G. L., Yin, C., Ueda, T., Oishi, Y., &amp; Yano, Y. (2008). LOCH: Supporting mobile language learning outside classrooms. </w:t>
      </w:r>
      <w:r w:rsidRPr="00CC685A">
        <w:rPr>
          <w:rFonts w:ascii="Arial" w:hAnsi="Arial" w:cs="Arial"/>
          <w:i/>
          <w:sz w:val="20"/>
          <w:szCs w:val="20"/>
        </w:rPr>
        <w:t>International Journal of Mobile Learning and Organization, 2</w:t>
      </w:r>
      <w:r w:rsidRPr="00CC685A">
        <w:rPr>
          <w:rFonts w:ascii="Arial" w:hAnsi="Arial" w:cs="Arial"/>
          <w:sz w:val="20"/>
          <w:szCs w:val="20"/>
        </w:rPr>
        <w:t>(3), 271–282. doi:10.1504/IJMLO.2008.020319</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Ogata, H., Misumi, T., Matsuka, Y., El-Bishouty, M., &amp; Yano, Y. (2008). A framework for capturing, sharing, retrieving and comparing learning experiences in a ubiquitous learning environment. </w:t>
      </w:r>
      <w:r w:rsidRPr="00CC685A">
        <w:rPr>
          <w:rFonts w:ascii="Arial" w:hAnsi="Arial" w:cs="Arial"/>
          <w:i/>
          <w:sz w:val="20"/>
          <w:szCs w:val="20"/>
        </w:rPr>
        <w:t>International Journal of Research and Practice on Technology Enhanced Learning, 3</w:t>
      </w:r>
      <w:r w:rsidRPr="00CC685A">
        <w:rPr>
          <w:rFonts w:ascii="Arial" w:hAnsi="Arial" w:cs="Arial"/>
          <w:sz w:val="20"/>
          <w:szCs w:val="20"/>
        </w:rPr>
        <w:t xml:space="preserve">(3), 297–312. </w:t>
      </w:r>
      <w:proofErr w:type="gramStart"/>
      <w:r w:rsidRPr="00CC685A">
        <w:rPr>
          <w:rFonts w:ascii="Arial" w:hAnsi="Arial" w:cs="Arial"/>
          <w:sz w:val="20"/>
          <w:szCs w:val="20"/>
        </w:rPr>
        <w:t>doi:</w:t>
      </w:r>
      <w:proofErr w:type="gramEnd"/>
      <w:r w:rsidRPr="00CC685A">
        <w:rPr>
          <w:rFonts w:ascii="Arial" w:hAnsi="Arial" w:cs="Arial"/>
          <w:sz w:val="20"/>
          <w:szCs w:val="20"/>
        </w:rPr>
        <w:t>10.1142/S1793206808000537</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Partlow, K. M., &amp; Gibbs, W. J. (2003). Indicators of constructivist principles in internet-based courses.</w:t>
      </w:r>
      <w:r w:rsidRPr="00CC685A">
        <w:rPr>
          <w:rFonts w:ascii="Arial" w:hAnsi="Arial" w:cs="Arial"/>
          <w:i/>
          <w:iCs/>
          <w:sz w:val="20"/>
          <w:szCs w:val="20"/>
        </w:rPr>
        <w:t xml:space="preserve"> Journal of Computing in Higher Education, 14</w:t>
      </w:r>
      <w:r w:rsidRPr="00CC685A">
        <w:rPr>
          <w:rFonts w:ascii="Arial" w:hAnsi="Arial" w:cs="Arial"/>
          <w:sz w:val="20"/>
          <w:szCs w:val="20"/>
        </w:rPr>
        <w:t xml:space="preserve">(2), 68-97. </w:t>
      </w:r>
      <w:proofErr w:type="gramStart"/>
      <w:r w:rsidRPr="00CC685A">
        <w:rPr>
          <w:rFonts w:ascii="Arial" w:hAnsi="Arial" w:cs="Arial"/>
          <w:sz w:val="20"/>
          <w:szCs w:val="20"/>
        </w:rPr>
        <w:t>doi:</w:t>
      </w:r>
      <w:proofErr w:type="gramEnd"/>
      <w:r w:rsidRPr="00CC685A">
        <w:rPr>
          <w:rFonts w:ascii="Arial" w:hAnsi="Arial" w:cs="Arial"/>
          <w:sz w:val="20"/>
          <w:szCs w:val="20"/>
        </w:rPr>
        <w:t>10.1007/BF02940939</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Papastamatis, A., &amp; Panitsides, E. A. (2014). Transformative learning: Advocating for a holistic approach.</w:t>
      </w:r>
      <w:r w:rsidRPr="00CC685A">
        <w:rPr>
          <w:rFonts w:ascii="Arial" w:hAnsi="Arial" w:cs="Arial"/>
          <w:i/>
          <w:iCs/>
          <w:sz w:val="20"/>
          <w:szCs w:val="20"/>
        </w:rPr>
        <w:t> Review of European Studies, 6</w:t>
      </w:r>
      <w:r w:rsidRPr="00CC685A">
        <w:rPr>
          <w:rFonts w:ascii="Arial" w:hAnsi="Arial" w:cs="Arial"/>
          <w:sz w:val="20"/>
          <w:szCs w:val="20"/>
        </w:rPr>
        <w:t>(4), 74-81. Retrieved from http://search.proquest.com/docview/1639528572?accountid=458</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textAlignment w:val="baseline"/>
        <w:rPr>
          <w:rFonts w:ascii="Arial" w:hAnsi="Arial" w:cs="Arial"/>
          <w:sz w:val="20"/>
          <w:szCs w:val="20"/>
        </w:rPr>
      </w:pPr>
      <w:r w:rsidRPr="00CC685A">
        <w:rPr>
          <w:rFonts w:ascii="Arial" w:hAnsi="Arial" w:cs="Arial"/>
          <w:sz w:val="20"/>
          <w:szCs w:val="20"/>
        </w:rPr>
        <w:t>Paula, R.M. &amp; Iliuţă, N. C. (2008)</w:t>
      </w:r>
      <w:r w:rsidRPr="00CC685A">
        <w:rPr>
          <w:rStyle w:val="apple-converted-space"/>
          <w:rFonts w:ascii="Arial" w:hAnsi="Arial" w:cs="Arial"/>
          <w:sz w:val="20"/>
          <w:szCs w:val="20"/>
        </w:rPr>
        <w:t> </w:t>
      </w:r>
      <w:r w:rsidRPr="00CC685A">
        <w:rPr>
          <w:rStyle w:val="Emphasis"/>
          <w:rFonts w:ascii="Arial" w:hAnsi="Arial" w:cs="Arial"/>
          <w:sz w:val="20"/>
          <w:szCs w:val="20"/>
          <w:bdr w:val="none" w:sz="0" w:space="0" w:color="auto" w:frame="1"/>
        </w:rPr>
        <w:t>Annals of the University of Oradea, Economic Science Series,</w:t>
      </w:r>
      <w:r w:rsidR="001E599C" w:rsidRPr="00CC685A">
        <w:rPr>
          <w:rFonts w:ascii="Arial" w:hAnsi="Arial" w:cs="Arial"/>
          <w:sz w:val="20"/>
          <w:szCs w:val="20"/>
        </w:rPr>
        <w:t xml:space="preserve"> </w:t>
      </w:r>
      <w:r w:rsidRPr="00CC685A">
        <w:rPr>
          <w:rFonts w:ascii="Arial" w:hAnsi="Arial" w:cs="Arial"/>
          <w:i/>
          <w:sz w:val="20"/>
          <w:szCs w:val="20"/>
        </w:rPr>
        <w:t>17</w:t>
      </w:r>
      <w:r w:rsidRPr="00CC685A">
        <w:rPr>
          <w:rFonts w:ascii="Arial" w:hAnsi="Arial" w:cs="Arial"/>
          <w:sz w:val="20"/>
          <w:szCs w:val="20"/>
        </w:rPr>
        <w:t xml:space="preserve"> (4), p1169-1173. 5p.</w:t>
      </w:r>
    </w:p>
    <w:p w:rsidR="00745736" w:rsidRPr="00CC685A" w:rsidRDefault="00745736" w:rsidP="00745736">
      <w:pPr>
        <w:spacing w:after="0" w:line="240" w:lineRule="auto"/>
        <w:rPr>
          <w:rFonts w:ascii="Arial" w:hAnsi="Arial" w:cs="Arial"/>
          <w:sz w:val="20"/>
          <w:szCs w:val="20"/>
          <w:shd w:val="clear" w:color="auto" w:fill="FFFFFF"/>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shd w:val="clear" w:color="auto" w:fill="FFFFFF"/>
        </w:rPr>
        <w:t xml:space="preserve">Piaget, J. (1977). The role of action in the development of thinking. In </w:t>
      </w:r>
      <w:r w:rsidRPr="00CC685A">
        <w:rPr>
          <w:rFonts w:ascii="Arial" w:hAnsi="Arial" w:cs="Arial"/>
          <w:i/>
          <w:sz w:val="20"/>
          <w:szCs w:val="20"/>
          <w:shd w:val="clear" w:color="auto" w:fill="FFFFFF"/>
        </w:rPr>
        <w:t>Knowledge and development</w:t>
      </w:r>
      <w:r w:rsidRPr="00CC685A">
        <w:rPr>
          <w:rFonts w:ascii="Arial" w:hAnsi="Arial" w:cs="Arial"/>
          <w:sz w:val="20"/>
          <w:szCs w:val="20"/>
          <w:shd w:val="clear" w:color="auto" w:fill="FFFFFF"/>
        </w:rPr>
        <w:t xml:space="preserve"> (pp. 17-42). Springer US</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Prata, D. N., Letouze, P., Cerri, S., &amp; Costa, E. (2016). A game approach to assessing learning outcomes.</w:t>
      </w:r>
      <w:r w:rsidRPr="00CC685A">
        <w:rPr>
          <w:rFonts w:ascii="Arial" w:hAnsi="Arial" w:cs="Arial"/>
          <w:i/>
          <w:iCs/>
          <w:sz w:val="20"/>
          <w:szCs w:val="20"/>
        </w:rPr>
        <w:t> International Journal of Information and Education Technology, 6</w:t>
      </w:r>
      <w:r w:rsidRPr="00CC685A">
        <w:rPr>
          <w:rFonts w:ascii="Arial" w:hAnsi="Arial" w:cs="Arial"/>
          <w:sz w:val="20"/>
          <w:szCs w:val="20"/>
        </w:rPr>
        <w:t>(2), 137-142. doi:http://dx.doi.org/10.7763/IJIET.2016.V6.673</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Reiser, R. A. (2001). A history of instructional design and technology: Part II: A history of instructional design.</w:t>
      </w:r>
      <w:r w:rsidRPr="00CC685A">
        <w:rPr>
          <w:rFonts w:ascii="Arial" w:hAnsi="Arial" w:cs="Arial"/>
          <w:i/>
          <w:iCs/>
          <w:sz w:val="20"/>
          <w:szCs w:val="20"/>
        </w:rPr>
        <w:t xml:space="preserve"> Educational Technology Research and Development, 49</w:t>
      </w:r>
      <w:r w:rsidRPr="00CC685A">
        <w:rPr>
          <w:rFonts w:ascii="Arial" w:hAnsi="Arial" w:cs="Arial"/>
          <w:sz w:val="20"/>
          <w:szCs w:val="20"/>
        </w:rPr>
        <w:t xml:space="preserve">(2), 57-67. </w:t>
      </w:r>
      <w:proofErr w:type="gramStart"/>
      <w:r w:rsidRPr="00CC685A">
        <w:rPr>
          <w:rFonts w:ascii="Arial" w:hAnsi="Arial" w:cs="Arial"/>
          <w:sz w:val="20"/>
          <w:szCs w:val="20"/>
        </w:rPr>
        <w:t>doi:</w:t>
      </w:r>
      <w:proofErr w:type="gramEnd"/>
      <w:r w:rsidRPr="00CC685A">
        <w:rPr>
          <w:rFonts w:ascii="Arial" w:hAnsi="Arial" w:cs="Arial"/>
          <w:sz w:val="20"/>
          <w:szCs w:val="20"/>
        </w:rPr>
        <w:t>10.1007/BF02504928</w:t>
      </w:r>
    </w:p>
    <w:p w:rsidR="00745736" w:rsidRPr="00CC685A" w:rsidRDefault="00745736" w:rsidP="00745736">
      <w:pPr>
        <w:spacing w:after="0" w:line="240" w:lineRule="auto"/>
        <w:rPr>
          <w:rFonts w:ascii="Arial" w:hAnsi="Arial" w:cs="Arial"/>
          <w:sz w:val="20"/>
          <w:szCs w:val="20"/>
        </w:rPr>
      </w:pPr>
    </w:p>
    <w:p w:rsidR="00745736" w:rsidRPr="00CC685A" w:rsidRDefault="001E599C" w:rsidP="00745736">
      <w:pPr>
        <w:spacing w:after="0" w:line="240" w:lineRule="auto"/>
        <w:rPr>
          <w:rFonts w:ascii="Arial" w:hAnsi="Arial" w:cs="Arial"/>
          <w:sz w:val="20"/>
          <w:szCs w:val="20"/>
        </w:rPr>
      </w:pPr>
      <w:r w:rsidRPr="00CC685A">
        <w:rPr>
          <w:rFonts w:ascii="Arial" w:hAnsi="Arial" w:cs="Arial"/>
          <w:sz w:val="20"/>
          <w:szCs w:val="20"/>
        </w:rPr>
        <w:t xml:space="preserve">Roberts, C. &amp; Naqvi, A. </w:t>
      </w:r>
      <w:r w:rsidR="00745736" w:rsidRPr="00CC685A">
        <w:rPr>
          <w:rFonts w:ascii="Arial" w:hAnsi="Arial" w:cs="Arial"/>
          <w:sz w:val="20"/>
          <w:szCs w:val="20"/>
        </w:rPr>
        <w:t>(2010). Learning by doing.</w:t>
      </w:r>
      <w:r w:rsidR="00745736" w:rsidRPr="00CC685A">
        <w:rPr>
          <w:rFonts w:ascii="Arial" w:hAnsi="Arial" w:cs="Arial"/>
          <w:i/>
          <w:iCs/>
          <w:sz w:val="20"/>
          <w:szCs w:val="20"/>
        </w:rPr>
        <w:t xml:space="preserve"> ASHRAE Journal, 52</w:t>
      </w:r>
      <w:r w:rsidR="00745736" w:rsidRPr="00CC685A">
        <w:rPr>
          <w:rFonts w:ascii="Arial" w:hAnsi="Arial" w:cs="Arial"/>
          <w:sz w:val="20"/>
          <w:szCs w:val="20"/>
        </w:rPr>
        <w:t>(5), 26.</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eastAsia="Times New Roman" w:hAnsi="Arial" w:cs="Arial"/>
          <w:sz w:val="20"/>
          <w:szCs w:val="20"/>
        </w:rPr>
      </w:pPr>
      <w:r w:rsidRPr="00CC685A">
        <w:rPr>
          <w:rFonts w:ascii="Arial" w:hAnsi="Arial" w:cs="Arial"/>
          <w:sz w:val="20"/>
          <w:szCs w:val="20"/>
        </w:rPr>
        <w:t>Rowe, A. (2015). Exploring a spatial–temporal understanding of organizational learning.</w:t>
      </w:r>
      <w:r w:rsidRPr="00CC685A">
        <w:rPr>
          <w:rFonts w:ascii="Arial" w:hAnsi="Arial" w:cs="Arial"/>
          <w:i/>
          <w:iCs/>
          <w:sz w:val="20"/>
          <w:szCs w:val="20"/>
        </w:rPr>
        <w:t xml:space="preserve"> Management Learning, 46</w:t>
      </w:r>
      <w:r w:rsidRPr="00CC685A">
        <w:rPr>
          <w:rFonts w:ascii="Arial" w:hAnsi="Arial" w:cs="Arial"/>
          <w:sz w:val="20"/>
          <w:szCs w:val="20"/>
        </w:rPr>
        <w:t xml:space="preserve">(1), 105-124. </w:t>
      </w:r>
      <w:r w:rsidRPr="00CC685A">
        <w:rPr>
          <w:rFonts w:ascii="Arial" w:eastAsia="Times New Roman" w:hAnsi="Arial" w:cs="Arial"/>
          <w:sz w:val="20"/>
          <w:szCs w:val="20"/>
        </w:rPr>
        <w:t>DOI: 10.1177/1350507613490264</w:t>
      </w:r>
    </w:p>
    <w:p w:rsidR="00745736" w:rsidRPr="00CC685A" w:rsidRDefault="00745736" w:rsidP="00745736">
      <w:pPr>
        <w:spacing w:after="0" w:line="240" w:lineRule="auto"/>
        <w:rPr>
          <w:rFonts w:ascii="Arial" w:eastAsia="Times New Roman" w:hAnsi="Arial" w:cs="Arial"/>
          <w:sz w:val="20"/>
          <w:szCs w:val="20"/>
        </w:rPr>
      </w:pPr>
    </w:p>
    <w:p w:rsidR="00745736" w:rsidRPr="00CC685A" w:rsidRDefault="00745736" w:rsidP="00745736">
      <w:pPr>
        <w:spacing w:after="0" w:line="240" w:lineRule="auto"/>
        <w:rPr>
          <w:rFonts w:ascii="Arial" w:eastAsia="Times New Roman" w:hAnsi="Arial" w:cs="Arial"/>
          <w:sz w:val="20"/>
          <w:szCs w:val="20"/>
        </w:rPr>
      </w:pPr>
      <w:r w:rsidRPr="00CC685A">
        <w:rPr>
          <w:rFonts w:ascii="Arial" w:eastAsia="Times New Roman" w:hAnsi="Arial" w:cs="Arial"/>
          <w:sz w:val="20"/>
          <w:szCs w:val="20"/>
        </w:rPr>
        <w:t>Rowley, J. (2000). Is higher education ready for knowledge management?</w:t>
      </w:r>
      <w:r w:rsidRPr="00CC685A">
        <w:rPr>
          <w:rFonts w:ascii="Arial" w:eastAsia="Times New Roman" w:hAnsi="Arial" w:cs="Arial"/>
          <w:i/>
          <w:iCs/>
          <w:sz w:val="20"/>
          <w:szCs w:val="20"/>
        </w:rPr>
        <w:t xml:space="preserve"> International Journal of Educational Management, 14</w:t>
      </w:r>
      <w:r w:rsidRPr="00CC685A">
        <w:rPr>
          <w:rFonts w:ascii="Arial" w:eastAsia="Times New Roman" w:hAnsi="Arial" w:cs="Arial"/>
          <w:sz w:val="20"/>
          <w:szCs w:val="20"/>
        </w:rPr>
        <w:t xml:space="preserve">(7), 325-333. </w:t>
      </w:r>
      <w:proofErr w:type="gramStart"/>
      <w:r w:rsidRPr="00CC685A">
        <w:rPr>
          <w:rFonts w:ascii="Arial" w:eastAsia="Times New Roman" w:hAnsi="Arial" w:cs="Arial"/>
          <w:sz w:val="20"/>
          <w:szCs w:val="20"/>
        </w:rPr>
        <w:t>doi:</w:t>
      </w:r>
      <w:proofErr w:type="gramEnd"/>
      <w:r w:rsidRPr="00CC685A">
        <w:rPr>
          <w:rFonts w:ascii="Arial" w:eastAsia="Times New Roman" w:hAnsi="Arial" w:cs="Arial"/>
          <w:sz w:val="20"/>
          <w:szCs w:val="20"/>
        </w:rPr>
        <w:t>10.1108/09513540010378978</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eastAsia="Times New Roman" w:hAnsi="Arial" w:cs="Arial"/>
          <w:sz w:val="20"/>
          <w:szCs w:val="20"/>
        </w:rPr>
      </w:pPr>
      <w:r w:rsidRPr="00CC685A">
        <w:rPr>
          <w:rFonts w:ascii="Arial" w:eastAsia="Times New Roman" w:hAnsi="Arial" w:cs="Arial"/>
          <w:sz w:val="20"/>
          <w:szCs w:val="20"/>
        </w:rPr>
        <w:t>Saavedra, A. R., &amp; Opfer, V. D. (2012). Learning 21st-century skills requires 21st-century teaching.</w:t>
      </w:r>
      <w:r w:rsidRPr="00CC685A">
        <w:rPr>
          <w:rFonts w:ascii="Arial" w:eastAsia="Times New Roman" w:hAnsi="Arial" w:cs="Arial"/>
          <w:i/>
          <w:iCs/>
          <w:sz w:val="20"/>
          <w:szCs w:val="20"/>
        </w:rPr>
        <w:t> The Phi Delta Kappan</w:t>
      </w:r>
      <w:proofErr w:type="gramStart"/>
      <w:r w:rsidRPr="00CC685A">
        <w:rPr>
          <w:rFonts w:ascii="Arial" w:eastAsia="Times New Roman" w:hAnsi="Arial" w:cs="Arial"/>
          <w:i/>
          <w:iCs/>
          <w:sz w:val="20"/>
          <w:szCs w:val="20"/>
        </w:rPr>
        <w:t>,94</w:t>
      </w:r>
      <w:proofErr w:type="gramEnd"/>
      <w:r w:rsidRPr="00CC685A">
        <w:rPr>
          <w:rFonts w:ascii="Arial" w:eastAsia="Times New Roman" w:hAnsi="Arial" w:cs="Arial"/>
          <w:sz w:val="20"/>
          <w:szCs w:val="20"/>
        </w:rPr>
        <w:t xml:space="preserve">(2), 8-13. </w:t>
      </w:r>
      <w:proofErr w:type="gramStart"/>
      <w:r w:rsidRPr="00CC685A">
        <w:rPr>
          <w:rFonts w:ascii="Arial" w:eastAsia="Times New Roman" w:hAnsi="Arial" w:cs="Arial"/>
          <w:sz w:val="20"/>
          <w:szCs w:val="20"/>
        </w:rPr>
        <w:t>doi:</w:t>
      </w:r>
      <w:proofErr w:type="gramEnd"/>
      <w:r w:rsidRPr="00CC685A">
        <w:rPr>
          <w:rFonts w:ascii="Arial" w:eastAsia="Times New Roman" w:hAnsi="Arial" w:cs="Arial"/>
          <w:sz w:val="20"/>
          <w:szCs w:val="20"/>
        </w:rPr>
        <w:t>10.1177/003172171209400203</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Sammel, A., Weir, K., &amp; Klopper, C. (2014). The pedagogical implications of implementing new technologies to enhance student engagement and learning outcomes. </w:t>
      </w:r>
      <w:r w:rsidRPr="00CC685A">
        <w:rPr>
          <w:rFonts w:ascii="Arial" w:hAnsi="Arial" w:cs="Arial"/>
          <w:i/>
          <w:sz w:val="20"/>
          <w:szCs w:val="20"/>
        </w:rPr>
        <w:t>Creative Education</w:t>
      </w:r>
      <w:r w:rsidRPr="00CC685A">
        <w:rPr>
          <w:rFonts w:ascii="Arial" w:hAnsi="Arial" w:cs="Arial"/>
          <w:sz w:val="20"/>
          <w:szCs w:val="20"/>
        </w:rPr>
        <w:t>, 5 (2), 104-113. Doi:10.423/ce.2014.52017</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Tobias, S. (2009). An eclectic appraisal of the success or failure of constructivist instruction. In Tobias, S. &amp; Duffy, T. M. (Eds.). </w:t>
      </w:r>
      <w:r w:rsidRPr="00CC685A">
        <w:rPr>
          <w:rFonts w:ascii="Arial" w:hAnsi="Arial" w:cs="Arial"/>
          <w:i/>
          <w:sz w:val="20"/>
          <w:szCs w:val="20"/>
        </w:rPr>
        <w:t>Constructivist instruction: Success or failure?</w:t>
      </w:r>
      <w:proofErr w:type="gramStart"/>
      <w:r w:rsidRPr="00CC685A">
        <w:rPr>
          <w:rFonts w:ascii="Arial" w:hAnsi="Arial" w:cs="Arial"/>
          <w:i/>
          <w:sz w:val="20"/>
          <w:szCs w:val="20"/>
        </w:rPr>
        <w:t>,</w:t>
      </w:r>
      <w:r w:rsidRPr="00CC685A">
        <w:rPr>
          <w:rFonts w:ascii="Arial" w:hAnsi="Arial" w:cs="Arial"/>
          <w:sz w:val="20"/>
          <w:szCs w:val="20"/>
        </w:rPr>
        <w:t>pp</w:t>
      </w:r>
      <w:proofErr w:type="gramEnd"/>
      <w:r w:rsidRPr="00CC685A">
        <w:rPr>
          <w:rFonts w:ascii="Arial" w:hAnsi="Arial" w:cs="Arial"/>
          <w:sz w:val="20"/>
          <w:szCs w:val="20"/>
        </w:rPr>
        <w:t>. 335-350. New York: Routledge.</w:t>
      </w:r>
    </w:p>
    <w:p w:rsidR="00745736" w:rsidRPr="00CC685A" w:rsidRDefault="00745736" w:rsidP="00745736">
      <w:pPr>
        <w:spacing w:after="0" w:line="240" w:lineRule="auto"/>
        <w:rPr>
          <w:rFonts w:ascii="Arial" w:hAnsi="Arial" w:cs="Arial"/>
          <w:sz w:val="20"/>
          <w:szCs w:val="20"/>
        </w:rPr>
      </w:pPr>
    </w:p>
    <w:p w:rsidR="00745736" w:rsidRPr="00CC685A" w:rsidRDefault="00F52A67" w:rsidP="00745736">
      <w:pPr>
        <w:spacing w:after="0" w:line="240" w:lineRule="auto"/>
        <w:rPr>
          <w:rFonts w:ascii="Arial" w:hAnsi="Arial" w:cs="Arial"/>
          <w:sz w:val="20"/>
          <w:szCs w:val="20"/>
        </w:rPr>
      </w:pPr>
      <w:r w:rsidRPr="00CC685A">
        <w:rPr>
          <w:rFonts w:ascii="Arial" w:hAnsi="Arial" w:cs="Arial"/>
          <w:sz w:val="20"/>
          <w:szCs w:val="20"/>
        </w:rPr>
        <w:t>Tucker, A. M</w:t>
      </w:r>
      <w:proofErr w:type="gramStart"/>
      <w:r w:rsidRPr="00CC685A">
        <w:rPr>
          <w:rFonts w:ascii="Arial" w:hAnsi="Arial" w:cs="Arial"/>
          <w:sz w:val="20"/>
          <w:szCs w:val="20"/>
        </w:rPr>
        <w:t>..</w:t>
      </w:r>
      <w:proofErr w:type="gramEnd"/>
      <w:r w:rsidRPr="00CC685A">
        <w:rPr>
          <w:rFonts w:ascii="Arial" w:hAnsi="Arial" w:cs="Arial"/>
          <w:sz w:val="20"/>
          <w:szCs w:val="20"/>
        </w:rPr>
        <w:t xml:space="preserve"> (2014). </w:t>
      </w:r>
      <w:r w:rsidR="00745736" w:rsidRPr="00CC685A">
        <w:rPr>
          <w:rFonts w:ascii="Arial" w:hAnsi="Arial" w:cs="Arial"/>
          <w:sz w:val="20"/>
          <w:szCs w:val="20"/>
        </w:rPr>
        <w:t xml:space="preserve">Teaching LLCs by Design Washington and Lee </w:t>
      </w:r>
      <w:r w:rsidR="00745736" w:rsidRPr="00CC685A">
        <w:rPr>
          <w:rFonts w:ascii="Arial" w:hAnsi="Arial" w:cs="Arial"/>
          <w:i/>
          <w:sz w:val="20"/>
          <w:szCs w:val="20"/>
        </w:rPr>
        <w:t>Law Review</w:t>
      </w:r>
      <w:r w:rsidR="001F2038" w:rsidRPr="00CC685A">
        <w:rPr>
          <w:rFonts w:ascii="Arial" w:hAnsi="Arial" w:cs="Arial"/>
          <w:sz w:val="20"/>
          <w:szCs w:val="20"/>
        </w:rPr>
        <w:t>,</w:t>
      </w:r>
      <w:r w:rsidR="001E599C" w:rsidRPr="00CC685A">
        <w:rPr>
          <w:rFonts w:ascii="Arial" w:hAnsi="Arial" w:cs="Arial"/>
          <w:sz w:val="20"/>
          <w:szCs w:val="20"/>
        </w:rPr>
        <w:t xml:space="preserve"> 71(1) </w:t>
      </w:r>
      <w:r w:rsidR="00745736" w:rsidRPr="00CC685A">
        <w:rPr>
          <w:rFonts w:ascii="Arial" w:hAnsi="Arial" w:cs="Arial"/>
          <w:sz w:val="20"/>
          <w:szCs w:val="20"/>
        </w:rPr>
        <w:t>525-588.</w:t>
      </w:r>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Style w:val="Hyperlink"/>
          <w:rFonts w:ascii="Arial" w:eastAsia="Times New Roman" w:hAnsi="Arial" w:cs="Arial"/>
          <w:sz w:val="20"/>
          <w:szCs w:val="20"/>
        </w:rPr>
      </w:pPr>
      <w:r w:rsidRPr="00CC685A">
        <w:rPr>
          <w:rFonts w:ascii="Arial" w:eastAsia="Times New Roman" w:hAnsi="Arial" w:cs="Arial"/>
          <w:sz w:val="20"/>
          <w:szCs w:val="20"/>
        </w:rPr>
        <w:t xml:space="preserve">University Business Staff. (2015). Higher </w:t>
      </w:r>
      <w:proofErr w:type="gramStart"/>
      <w:r w:rsidRPr="00CC685A">
        <w:rPr>
          <w:rFonts w:ascii="Arial" w:eastAsia="Times New Roman" w:hAnsi="Arial" w:cs="Arial"/>
          <w:sz w:val="20"/>
          <w:szCs w:val="20"/>
        </w:rPr>
        <w:t>ed</w:t>
      </w:r>
      <w:proofErr w:type="gramEnd"/>
      <w:r w:rsidRPr="00CC685A">
        <w:rPr>
          <w:rFonts w:ascii="Arial" w:eastAsia="Times New Roman" w:hAnsi="Arial" w:cs="Arial"/>
          <w:sz w:val="20"/>
          <w:szCs w:val="20"/>
        </w:rPr>
        <w:t xml:space="preserve"> thought leaders forecast 2015 trends. [Feature]. University Business.  Retrieved from </w:t>
      </w:r>
      <w:hyperlink r:id="rId13" w:history="1">
        <w:r w:rsidRPr="00CC685A">
          <w:rPr>
            <w:rStyle w:val="Hyperlink"/>
            <w:rFonts w:ascii="Arial" w:eastAsia="Times New Roman" w:hAnsi="Arial" w:cs="Arial"/>
            <w:sz w:val="20"/>
            <w:szCs w:val="20"/>
          </w:rPr>
          <w:t>http://www.universitybusiness.com/article/higher-ed-thought-leaders-forecast-2015-trends</w:t>
        </w:r>
      </w:hyperlink>
    </w:p>
    <w:p w:rsidR="00745736" w:rsidRPr="00CC685A" w:rsidRDefault="00745736" w:rsidP="00745736">
      <w:pPr>
        <w:spacing w:after="0" w:line="240" w:lineRule="auto"/>
        <w:rPr>
          <w:rFonts w:ascii="Arial" w:hAnsi="Arial" w:cs="Arial"/>
          <w:sz w:val="20"/>
          <w:szCs w:val="20"/>
        </w:rPr>
      </w:pPr>
    </w:p>
    <w:p w:rsidR="00745736" w:rsidRPr="00CC685A" w:rsidRDefault="00745736" w:rsidP="00745736">
      <w:pPr>
        <w:spacing w:after="0" w:line="240" w:lineRule="auto"/>
        <w:rPr>
          <w:rFonts w:ascii="Arial" w:hAnsi="Arial" w:cs="Arial"/>
          <w:sz w:val="20"/>
          <w:szCs w:val="20"/>
        </w:rPr>
      </w:pPr>
      <w:r w:rsidRPr="00CC685A">
        <w:rPr>
          <w:rFonts w:ascii="Arial" w:hAnsi="Arial" w:cs="Arial"/>
          <w:sz w:val="20"/>
          <w:szCs w:val="20"/>
        </w:rPr>
        <w:t xml:space="preserve">Vogel-Walcott, J.J., Gebrim, J. B., Bowers, C., Carper, T. M., &amp; Nicholson, D. (2011). Cognitive load theory vs. constructivist approaches: Which best leads to efficient, deep learning? </w:t>
      </w:r>
      <w:r w:rsidRPr="00CC685A">
        <w:rPr>
          <w:rFonts w:ascii="Arial" w:hAnsi="Arial" w:cs="Arial"/>
          <w:i/>
          <w:sz w:val="20"/>
          <w:szCs w:val="20"/>
        </w:rPr>
        <w:t>Journal of Computer Assisted Learning</w:t>
      </w:r>
      <w:r w:rsidRPr="00CC685A">
        <w:rPr>
          <w:rFonts w:ascii="Arial" w:hAnsi="Arial" w:cs="Arial"/>
          <w:sz w:val="20"/>
          <w:szCs w:val="20"/>
        </w:rPr>
        <w:t xml:space="preserve">, </w:t>
      </w:r>
      <w:r w:rsidRPr="00CC685A">
        <w:rPr>
          <w:rFonts w:ascii="Arial" w:hAnsi="Arial" w:cs="Arial"/>
          <w:i/>
          <w:sz w:val="20"/>
          <w:szCs w:val="20"/>
        </w:rPr>
        <w:t>27</w:t>
      </w:r>
      <w:r w:rsidRPr="00CC685A">
        <w:rPr>
          <w:rFonts w:ascii="Arial" w:hAnsi="Arial" w:cs="Arial"/>
          <w:sz w:val="20"/>
          <w:szCs w:val="20"/>
        </w:rPr>
        <w:t xml:space="preserve"> (2), 133-145. Doi: 10:1111</w:t>
      </w:r>
    </w:p>
    <w:p w:rsidR="00745736" w:rsidRPr="00CC685A" w:rsidRDefault="00745736" w:rsidP="00745736">
      <w:pPr>
        <w:spacing w:after="0" w:line="240" w:lineRule="auto"/>
        <w:rPr>
          <w:rFonts w:ascii="Arial" w:hAnsi="Arial" w:cs="Arial"/>
          <w:sz w:val="20"/>
          <w:szCs w:val="20"/>
        </w:rPr>
      </w:pPr>
    </w:p>
    <w:p w:rsidR="00CC685A" w:rsidRPr="00CC685A" w:rsidRDefault="00CC685A" w:rsidP="00CC685A">
      <w:pPr>
        <w:pStyle w:val="NormalWeb"/>
        <w:shd w:val="clear" w:color="auto" w:fill="FFFFFF"/>
        <w:spacing w:before="0" w:beforeAutospacing="0" w:after="0" w:afterAutospacing="0"/>
        <w:rPr>
          <w:rFonts w:ascii="Arial" w:hAnsi="Arial" w:cs="Arial"/>
          <w:sz w:val="20"/>
          <w:szCs w:val="20"/>
        </w:rPr>
      </w:pPr>
      <w:r w:rsidRPr="00CC685A">
        <w:rPr>
          <w:rFonts w:ascii="Arial" w:hAnsi="Arial" w:cs="Arial"/>
          <w:sz w:val="20"/>
          <w:szCs w:val="20"/>
        </w:rPr>
        <w:t xml:space="preserve">Wallace, M. (2011). </w:t>
      </w:r>
      <w:r w:rsidRPr="00CC685A">
        <w:rPr>
          <w:rFonts w:ascii="Arial" w:hAnsi="Arial" w:cs="Arial"/>
          <w:i/>
          <w:sz w:val="20"/>
          <w:szCs w:val="20"/>
        </w:rPr>
        <w:t>The argument component of your mental map. Critical Reading and Writing for Postgraduates</w:t>
      </w:r>
      <w:r w:rsidRPr="00CC685A">
        <w:rPr>
          <w:rFonts w:ascii="Arial" w:hAnsi="Arial" w:cs="Arial"/>
          <w:sz w:val="20"/>
          <w:szCs w:val="20"/>
        </w:rPr>
        <w:t xml:space="preserve"> (pp.80-89). Sage Publications</w:t>
      </w:r>
    </w:p>
    <w:p w:rsidR="00CC685A" w:rsidRPr="00CC685A" w:rsidRDefault="00CC685A" w:rsidP="00CC685A">
      <w:pPr>
        <w:spacing w:after="0" w:line="240" w:lineRule="auto"/>
        <w:rPr>
          <w:rFonts w:ascii="Arial" w:hAnsi="Arial" w:cs="Arial"/>
          <w:sz w:val="20"/>
          <w:szCs w:val="20"/>
        </w:rPr>
      </w:pPr>
    </w:p>
    <w:p w:rsidR="00CC685A" w:rsidRPr="00CC685A" w:rsidRDefault="00CC685A" w:rsidP="00CC685A">
      <w:pPr>
        <w:spacing w:after="0" w:line="240" w:lineRule="auto"/>
        <w:rPr>
          <w:rFonts w:ascii="Arial" w:hAnsi="Arial" w:cs="Arial"/>
          <w:sz w:val="20"/>
          <w:szCs w:val="20"/>
        </w:rPr>
      </w:pPr>
      <w:r w:rsidRPr="00CC685A">
        <w:rPr>
          <w:rFonts w:ascii="Arial" w:hAnsi="Arial" w:cs="Arial"/>
          <w:sz w:val="20"/>
          <w:szCs w:val="20"/>
        </w:rPr>
        <w:t>Wen-</w:t>
      </w:r>
      <w:proofErr w:type="spellStart"/>
      <w:r w:rsidRPr="00CC685A">
        <w:rPr>
          <w:rFonts w:ascii="Arial" w:hAnsi="Arial" w:cs="Arial"/>
          <w:sz w:val="20"/>
          <w:szCs w:val="20"/>
        </w:rPr>
        <w:t>Hsiung</w:t>
      </w:r>
      <w:proofErr w:type="spellEnd"/>
      <w:r w:rsidRPr="00CC685A">
        <w:rPr>
          <w:rFonts w:ascii="Arial" w:hAnsi="Arial" w:cs="Arial"/>
          <w:sz w:val="20"/>
          <w:szCs w:val="20"/>
        </w:rPr>
        <w:t xml:space="preserve">, W. Yen-Chen, J. W., Chun-Yu, C., </w:t>
      </w:r>
      <w:proofErr w:type="spellStart"/>
      <w:r w:rsidRPr="00CC685A">
        <w:rPr>
          <w:rFonts w:ascii="Arial" w:hAnsi="Arial" w:cs="Arial"/>
          <w:sz w:val="20"/>
          <w:szCs w:val="20"/>
        </w:rPr>
        <w:t>Hao</w:t>
      </w:r>
      <w:proofErr w:type="spellEnd"/>
      <w:r w:rsidRPr="00CC685A">
        <w:rPr>
          <w:rFonts w:ascii="Arial" w:hAnsi="Arial" w:cs="Arial"/>
          <w:sz w:val="20"/>
          <w:szCs w:val="20"/>
        </w:rPr>
        <w:t xml:space="preserve">-Yun, K. &amp; </w:t>
      </w:r>
      <w:proofErr w:type="spellStart"/>
      <w:r w:rsidRPr="00CC685A">
        <w:rPr>
          <w:rFonts w:ascii="Arial" w:hAnsi="Arial" w:cs="Arial"/>
          <w:sz w:val="20"/>
          <w:szCs w:val="20"/>
        </w:rPr>
        <w:t>Che</w:t>
      </w:r>
      <w:proofErr w:type="spellEnd"/>
      <w:r w:rsidRPr="00CC685A">
        <w:rPr>
          <w:rFonts w:ascii="Arial" w:hAnsi="Arial" w:cs="Arial"/>
          <w:sz w:val="20"/>
          <w:szCs w:val="20"/>
        </w:rPr>
        <w:t xml:space="preserve">-Hung, L. (2012). Review of trends from mobile learning studies: A meta-analysis. </w:t>
      </w:r>
      <w:r w:rsidRPr="00CC685A">
        <w:rPr>
          <w:rFonts w:ascii="Arial" w:hAnsi="Arial" w:cs="Arial"/>
          <w:i/>
          <w:sz w:val="20"/>
          <w:szCs w:val="20"/>
        </w:rPr>
        <w:t>Computers &amp; Education, 59</w:t>
      </w:r>
      <w:r w:rsidRPr="00CC685A">
        <w:rPr>
          <w:rFonts w:ascii="Arial" w:hAnsi="Arial" w:cs="Arial"/>
          <w:sz w:val="20"/>
          <w:szCs w:val="20"/>
        </w:rPr>
        <w:t xml:space="preserve"> (2), 817-827. </w:t>
      </w:r>
      <w:proofErr w:type="spellStart"/>
      <w:r w:rsidRPr="00CC685A">
        <w:rPr>
          <w:rFonts w:ascii="Arial" w:hAnsi="Arial" w:cs="Arial"/>
          <w:sz w:val="20"/>
          <w:szCs w:val="20"/>
        </w:rPr>
        <w:t>Doi</w:t>
      </w:r>
      <w:proofErr w:type="spellEnd"/>
      <w:r w:rsidRPr="00CC685A">
        <w:rPr>
          <w:rFonts w:ascii="Arial" w:hAnsi="Arial" w:cs="Arial"/>
          <w:sz w:val="20"/>
          <w:szCs w:val="20"/>
        </w:rPr>
        <w:t>: 10.1016</w:t>
      </w:r>
    </w:p>
    <w:p w:rsidR="00CC685A" w:rsidRPr="00CC685A" w:rsidRDefault="00CC685A">
      <w:pPr>
        <w:rPr>
          <w:rFonts w:ascii="Arial" w:hAnsi="Arial" w:cs="Arial"/>
          <w:sz w:val="20"/>
          <w:szCs w:val="20"/>
        </w:rPr>
      </w:pPr>
      <w:r w:rsidRPr="00CC685A">
        <w:rPr>
          <w:rFonts w:ascii="Arial" w:hAnsi="Arial" w:cs="Arial"/>
          <w:sz w:val="20"/>
          <w:szCs w:val="20"/>
        </w:rPr>
        <w:br w:type="page"/>
      </w:r>
    </w:p>
    <w:tbl>
      <w:tblPr>
        <w:tblStyle w:val="TableGrid"/>
        <w:tblpPr w:leftFromText="180" w:rightFromText="180" w:vertAnchor="text" w:horzAnchor="margin" w:tblpY="553"/>
        <w:tblW w:w="0" w:type="auto"/>
        <w:tblLook w:val="04A0" w:firstRow="1" w:lastRow="0" w:firstColumn="1" w:lastColumn="0" w:noHBand="0" w:noVBand="1"/>
      </w:tblPr>
      <w:tblGrid>
        <w:gridCol w:w="2226"/>
        <w:gridCol w:w="6404"/>
      </w:tblGrid>
      <w:tr w:rsidR="00CC685A" w:rsidTr="00CC685A">
        <w:tc>
          <w:tcPr>
            <w:tcW w:w="2226" w:type="dxa"/>
          </w:tcPr>
          <w:p w:rsidR="00CC685A" w:rsidRDefault="00CC685A" w:rsidP="00CC685A">
            <w:pPr>
              <w:rPr>
                <w:rFonts w:ascii="Arial" w:hAnsi="Arial" w:cs="Arial"/>
                <w:sz w:val="24"/>
                <w:szCs w:val="24"/>
              </w:rPr>
            </w:pPr>
            <w:r>
              <w:rPr>
                <w:rFonts w:ascii="Arial" w:hAnsi="Arial" w:cs="Arial"/>
                <w:noProof/>
                <w:sz w:val="24"/>
                <w:szCs w:val="24"/>
              </w:rPr>
              <w:lastRenderedPageBreak/>
              <w:drawing>
                <wp:inline distT="0" distB="0" distL="0" distR="0" wp14:anchorId="158A21B2" wp14:editId="6F3B6F6B">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7124" w:type="dxa"/>
          </w:tcPr>
          <w:p w:rsidR="00CC685A" w:rsidRPr="00CC685A" w:rsidRDefault="00CC685A" w:rsidP="00CC685A">
            <w:pPr>
              <w:pStyle w:val="Default"/>
              <w:rPr>
                <w:sz w:val="22"/>
                <w:szCs w:val="22"/>
              </w:rPr>
            </w:pPr>
            <w:r w:rsidRPr="00CC6875">
              <w:rPr>
                <w:b/>
                <w:bCs/>
                <w:i/>
                <w:iCs/>
              </w:rPr>
              <w:t xml:space="preserve">John </w:t>
            </w:r>
            <w:proofErr w:type="spellStart"/>
            <w:r w:rsidRPr="00CC6875">
              <w:rPr>
                <w:b/>
                <w:bCs/>
                <w:i/>
                <w:iCs/>
              </w:rPr>
              <w:t>DeNigris</w:t>
            </w:r>
            <w:proofErr w:type="spellEnd"/>
            <w:r w:rsidRPr="00CC6875">
              <w:rPr>
                <w:b/>
                <w:bCs/>
                <w:i/>
                <w:iCs/>
              </w:rPr>
              <w:t xml:space="preserve">, MBA, PHD. </w:t>
            </w:r>
            <w:r w:rsidRPr="00CC685A">
              <w:rPr>
                <w:sz w:val="22"/>
                <w:szCs w:val="22"/>
              </w:rPr>
              <w:t xml:space="preserve">As a former Sr. Vice President of CBS Records and Video, Dr. DeNigris has over 29 years experience in finance, management and marketing within Fortune 500 companies and has been conferred with over two dozen nation awards for his contributions to discipline of management, marketing, leadership and corporate online learning and training.  Within academia, Dr. DeNigris has held positions of Faculty Trainer, Curriculum Developer, Subject Matter Expert, Dissertation Mentor, DBA Area Chair and the Journal of Leadership Studies Advisory Board member. Dr. DeNigris has been honored with three Faculties of the Year awards from multiple Universities in which he was formally engaged. He has an MBA and a Ph.D. in Management with concentration in Organizational Development and is a member of Delta Mu Delta International Honor Society in Business Administration. </w:t>
            </w:r>
          </w:p>
          <w:p w:rsidR="00CC685A" w:rsidRPr="00CC685A" w:rsidRDefault="00CC685A" w:rsidP="00CC685A">
            <w:pPr>
              <w:rPr>
                <w:rFonts w:ascii="Arial" w:hAnsi="Arial" w:cs="Arial"/>
              </w:rPr>
            </w:pPr>
            <w:r w:rsidRPr="00CC685A">
              <w:rPr>
                <w:rFonts w:ascii="Arial" w:hAnsi="Arial" w:cs="Arial"/>
              </w:rPr>
              <w:t xml:space="preserve">E-mail: </w:t>
            </w:r>
            <w:hyperlink r:id="rId15" w:history="1">
              <w:r w:rsidRPr="00CC685A">
                <w:rPr>
                  <w:rStyle w:val="Hyperlink"/>
                  <w:rFonts w:ascii="Arial" w:hAnsi="Arial" w:cs="Arial"/>
                </w:rPr>
                <w:t>denigris@email.phoenix.edu</w:t>
              </w:r>
            </w:hyperlink>
            <w:r w:rsidRPr="00CC685A">
              <w:rPr>
                <w:rFonts w:ascii="Arial" w:hAnsi="Arial" w:cs="Arial"/>
              </w:rPr>
              <w:t xml:space="preserve"> </w:t>
            </w:r>
          </w:p>
          <w:p w:rsidR="00CC685A" w:rsidRDefault="00CC685A" w:rsidP="00CC685A">
            <w:pPr>
              <w:rPr>
                <w:rFonts w:ascii="Arial" w:hAnsi="Arial" w:cs="Arial"/>
                <w:sz w:val="24"/>
                <w:szCs w:val="24"/>
              </w:rPr>
            </w:pPr>
          </w:p>
        </w:tc>
      </w:tr>
      <w:tr w:rsidR="00CC685A" w:rsidTr="00CC685A">
        <w:tc>
          <w:tcPr>
            <w:tcW w:w="2226" w:type="dxa"/>
          </w:tcPr>
          <w:p w:rsidR="00CC685A" w:rsidRDefault="00CC685A" w:rsidP="00CC685A">
            <w:pPr>
              <w:rPr>
                <w:rFonts w:ascii="Arial" w:hAnsi="Arial" w:cs="Arial"/>
                <w:sz w:val="24"/>
                <w:szCs w:val="24"/>
              </w:rPr>
            </w:pPr>
            <w:r>
              <w:rPr>
                <w:rFonts w:ascii="Arial" w:hAnsi="Arial" w:cs="Arial"/>
                <w:noProof/>
                <w:sz w:val="24"/>
                <w:szCs w:val="24"/>
              </w:rPr>
              <w:drawing>
                <wp:inline distT="0" distB="0" distL="0" distR="0" wp14:anchorId="562E6032" wp14:editId="4C2D2F9C">
                  <wp:extent cx="933450" cy="1314450"/>
                  <wp:effectExtent l="0" t="0" r="0" b="0"/>
                  <wp:docPr id="4" name="Picture 4" descr="C:\Users\Jean\Pictures\Faculty\Brent Mui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an\Pictures\Faculty\Brent Mui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1314450"/>
                          </a:xfrm>
                          <a:prstGeom prst="rect">
                            <a:avLst/>
                          </a:prstGeom>
                          <a:noFill/>
                          <a:ln>
                            <a:noFill/>
                          </a:ln>
                        </pic:spPr>
                      </pic:pic>
                    </a:graphicData>
                  </a:graphic>
                </wp:inline>
              </w:drawing>
            </w:r>
          </w:p>
        </w:tc>
        <w:tc>
          <w:tcPr>
            <w:tcW w:w="7124" w:type="dxa"/>
          </w:tcPr>
          <w:p w:rsidR="00CC685A" w:rsidRPr="00CC685A" w:rsidRDefault="00CC685A" w:rsidP="00CC685A">
            <w:pPr>
              <w:rPr>
                <w:rFonts w:ascii="Arial" w:eastAsia="Times New Roman" w:hAnsi="Arial" w:cs="Arial"/>
              </w:rPr>
            </w:pPr>
            <w:r w:rsidRPr="00F77B7F">
              <w:rPr>
                <w:rFonts w:ascii="Arial" w:eastAsia="Times New Roman" w:hAnsi="Arial" w:cs="Arial"/>
                <w:b/>
                <w:bCs/>
                <w:sz w:val="24"/>
                <w:szCs w:val="24"/>
              </w:rPr>
              <w:t xml:space="preserve">Brent </w:t>
            </w:r>
            <w:proofErr w:type="spellStart"/>
            <w:r w:rsidRPr="00F77B7F">
              <w:rPr>
                <w:rFonts w:ascii="Arial" w:eastAsia="Times New Roman" w:hAnsi="Arial" w:cs="Arial"/>
                <w:b/>
                <w:bCs/>
                <w:sz w:val="24"/>
                <w:szCs w:val="24"/>
              </w:rPr>
              <w:t>Muirhead</w:t>
            </w:r>
            <w:proofErr w:type="spellEnd"/>
            <w:r w:rsidRPr="00F77B7F">
              <w:rPr>
                <w:rFonts w:ascii="Arial" w:eastAsia="Times New Roman" w:hAnsi="Arial" w:cs="Arial"/>
                <w:bCs/>
                <w:sz w:val="24"/>
                <w:szCs w:val="24"/>
              </w:rPr>
              <w:t xml:space="preserve"> </w:t>
            </w:r>
            <w:r w:rsidRPr="001E599C">
              <w:rPr>
                <w:rFonts w:ascii="Arial" w:eastAsia="Times New Roman" w:hAnsi="Arial" w:cs="Arial"/>
                <w:b/>
                <w:bCs/>
                <w:sz w:val="24"/>
                <w:szCs w:val="24"/>
              </w:rPr>
              <w:t>Ph.D</w:t>
            </w:r>
            <w:r w:rsidRPr="00F77B7F">
              <w:rPr>
                <w:rFonts w:ascii="Arial" w:eastAsia="Times New Roman" w:hAnsi="Arial" w:cs="Arial"/>
                <w:bCs/>
                <w:sz w:val="24"/>
                <w:szCs w:val="24"/>
              </w:rPr>
              <w:t xml:space="preserve">. </w:t>
            </w:r>
            <w:r w:rsidRPr="00CC685A">
              <w:rPr>
                <w:rFonts w:ascii="Arial" w:hAnsi="Arial" w:cs="Arial"/>
              </w:rPr>
              <w:t>is an educator and writer with numerous publications in educational technology</w:t>
            </w:r>
            <w:r w:rsidRPr="00CC685A">
              <w:rPr>
                <w:rFonts w:ascii="Arial" w:eastAsia="Times New Roman" w:hAnsi="Arial" w:cs="Arial"/>
              </w:rPr>
              <w:t xml:space="preserve"> has a BA in social work, master's degrees in religious education, history, administration, e-learning, computing in education/cognitive psychology and two doctoral degrees in education. Currently, pursuing a graduate degree in adult education at the University of Georgia. He is an Associate Editor </w:t>
            </w:r>
            <w:r w:rsidRPr="00CC685A">
              <w:rPr>
                <w:rFonts w:ascii="Arial" w:eastAsia="Times New Roman" w:hAnsi="Arial" w:cs="Arial"/>
                <w:i/>
              </w:rPr>
              <w:t xml:space="preserve">for Educational Technology and Society </w:t>
            </w:r>
            <w:r w:rsidRPr="00CC685A">
              <w:rPr>
                <w:rFonts w:ascii="Arial" w:eastAsia="Times New Roman" w:hAnsi="Arial" w:cs="Arial"/>
              </w:rPr>
              <w:t xml:space="preserve">and </w:t>
            </w:r>
            <w:r w:rsidRPr="00CC685A">
              <w:rPr>
                <w:rFonts w:ascii="Arial" w:eastAsia="Times New Roman" w:hAnsi="Arial" w:cs="Arial"/>
                <w:i/>
              </w:rPr>
              <w:t>Senior Online Editor of International Journal of Instructional Technology &amp; Distance Learning</w:t>
            </w:r>
            <w:r w:rsidRPr="00CC685A">
              <w:rPr>
                <w:rFonts w:ascii="Arial" w:eastAsia="Times New Roman" w:hAnsi="Arial" w:cs="Arial"/>
              </w:rPr>
              <w:t>.  Latest book:</w:t>
            </w:r>
            <w:r w:rsidRPr="00CC685A">
              <w:rPr>
                <w:rFonts w:ascii="Arial" w:eastAsia="Times New Roman" w:hAnsi="Arial" w:cs="Arial"/>
                <w:i/>
              </w:rPr>
              <w:t xml:space="preserve"> Beyond Wisdom: Ideas That Matter. </w:t>
            </w:r>
            <w:r w:rsidRPr="00CC685A">
              <w:rPr>
                <w:rFonts w:ascii="Arial" w:eastAsia="Times New Roman" w:hAnsi="Arial" w:cs="Arial"/>
              </w:rPr>
              <w:t xml:space="preserve">Dr. Muirhead teaches online and in Atlanta, Georgia and has 14 years of experience teaching for the University of Phoenix. He works as a dissertation chair and mentors new chairs. His honors include Graduate Curriculum &amp; Technology Award, Outstanding Employee in Graduate Education Award, Campus College Chair of the Year Award and Going Above and Beyond Educator Award and Socrates Award.                                                                                                </w:t>
            </w:r>
          </w:p>
          <w:p w:rsidR="00CC685A" w:rsidRDefault="00CC685A" w:rsidP="00CC685A">
            <w:pPr>
              <w:rPr>
                <w:rFonts w:ascii="Arial" w:hAnsi="Arial" w:cs="Arial"/>
                <w:sz w:val="24"/>
                <w:szCs w:val="24"/>
              </w:rPr>
            </w:pPr>
            <w:r w:rsidRPr="00CC685A">
              <w:rPr>
                <w:rFonts w:ascii="Arial" w:eastAsia="Times New Roman" w:hAnsi="Arial" w:cs="Arial"/>
              </w:rPr>
              <w:t xml:space="preserve">E-mail: </w:t>
            </w:r>
            <w:hyperlink r:id="rId17" w:history="1">
              <w:r w:rsidRPr="00CC685A">
                <w:rPr>
                  <w:rStyle w:val="Hyperlink"/>
                  <w:rFonts w:ascii="Arial" w:eastAsia="Times New Roman" w:hAnsi="Arial" w:cs="Arial"/>
                </w:rPr>
                <w:t>drmuirhead@yahoo.com</w:t>
              </w:r>
            </w:hyperlink>
          </w:p>
        </w:tc>
      </w:tr>
      <w:tr w:rsidR="00CC685A" w:rsidTr="00CC685A">
        <w:tc>
          <w:tcPr>
            <w:tcW w:w="2226" w:type="dxa"/>
          </w:tcPr>
          <w:p w:rsidR="00CC685A" w:rsidRDefault="00CC685A" w:rsidP="00CC685A">
            <w:pPr>
              <w:rPr>
                <w:rFonts w:ascii="Arial" w:hAnsi="Arial" w:cs="Arial"/>
                <w:sz w:val="24"/>
                <w:szCs w:val="24"/>
              </w:rPr>
            </w:pPr>
            <w:r>
              <w:rPr>
                <w:rFonts w:ascii="Arial" w:hAnsi="Arial" w:cs="Arial"/>
                <w:b/>
                <w:noProof/>
                <w:sz w:val="24"/>
                <w:szCs w:val="24"/>
              </w:rPr>
              <w:drawing>
                <wp:inline distT="0" distB="0" distL="0" distR="0" wp14:anchorId="7C885E84" wp14:editId="169EEEE8">
                  <wp:extent cx="894080" cy="1187450"/>
                  <wp:effectExtent l="0" t="0" r="1270" b="0"/>
                  <wp:docPr id="6" name="Picture 6" descr="C:\Users\Jean\Pictures\pics for web site\Dr. Jean Per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Pictures\pics for web site\Dr. Jean Perlm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4080" cy="1187450"/>
                          </a:xfrm>
                          <a:prstGeom prst="rect">
                            <a:avLst/>
                          </a:prstGeom>
                          <a:noFill/>
                          <a:ln>
                            <a:noFill/>
                          </a:ln>
                        </pic:spPr>
                      </pic:pic>
                    </a:graphicData>
                  </a:graphic>
                </wp:inline>
              </w:drawing>
            </w:r>
          </w:p>
        </w:tc>
        <w:tc>
          <w:tcPr>
            <w:tcW w:w="7124" w:type="dxa"/>
          </w:tcPr>
          <w:p w:rsidR="00CC685A" w:rsidRPr="00CC685A" w:rsidRDefault="00CC685A" w:rsidP="00CC685A">
            <w:pPr>
              <w:rPr>
                <w:rFonts w:ascii="Arial" w:hAnsi="Arial" w:cs="Arial"/>
              </w:rPr>
            </w:pPr>
            <w:r w:rsidRPr="00407793">
              <w:rPr>
                <w:rFonts w:ascii="Arial" w:hAnsi="Arial" w:cs="Arial"/>
                <w:b/>
                <w:sz w:val="24"/>
                <w:szCs w:val="24"/>
              </w:rPr>
              <w:t>Jean R. Perlman, MBA,</w:t>
            </w:r>
            <w:r>
              <w:rPr>
                <w:rFonts w:ascii="Arial" w:hAnsi="Arial" w:cs="Arial"/>
                <w:b/>
                <w:sz w:val="24"/>
                <w:szCs w:val="24"/>
              </w:rPr>
              <w:t xml:space="preserve"> </w:t>
            </w:r>
            <w:r w:rsidRPr="00407793">
              <w:rPr>
                <w:rFonts w:ascii="Arial" w:hAnsi="Arial" w:cs="Arial"/>
                <w:b/>
                <w:sz w:val="24"/>
                <w:szCs w:val="24"/>
              </w:rPr>
              <w:t>JD</w:t>
            </w:r>
            <w:r>
              <w:rPr>
                <w:rFonts w:ascii="Arial" w:hAnsi="Arial" w:cs="Arial"/>
                <w:b/>
                <w:sz w:val="24"/>
                <w:szCs w:val="24"/>
              </w:rPr>
              <w:t>,</w:t>
            </w:r>
            <w:r w:rsidRPr="00407793">
              <w:rPr>
                <w:rFonts w:ascii="Arial" w:hAnsi="Arial" w:cs="Arial"/>
                <w:b/>
                <w:sz w:val="24"/>
                <w:szCs w:val="24"/>
              </w:rPr>
              <w:t xml:space="preserve"> DBA</w:t>
            </w:r>
            <w:r w:rsidRPr="00CC685A">
              <w:rPr>
                <w:rFonts w:ascii="Arial" w:hAnsi="Arial" w:cs="Arial"/>
                <w:b/>
              </w:rPr>
              <w:t xml:space="preserve">, </w:t>
            </w:r>
            <w:r w:rsidRPr="00CC685A">
              <w:rPr>
                <w:rFonts w:ascii="Arial" w:hAnsi="Arial" w:cs="Arial"/>
              </w:rPr>
              <w:t xml:space="preserve">is a Strategist, Speaker, and Educator with 30+ years’ experience delivering action results to executive teams.  “Transforming Complicated to Simple”, Dr. Perlman specializes in mission targeting and organization productivity. She has worked with small and large companies; where her strategies resulted in 50% increased team productivity, multimillion-dollar milestone achievement, and 100% profit-center launch success; industry leader standing; increased markets and profits over 150%.  Dr. Perlman has been a University of Phoenix faculty member since 2002. Her honors include Outstanding Teacher Award; Dissertation Chair, American Juris Prudence Award (Business </w:t>
            </w:r>
            <w:r w:rsidRPr="00CC685A">
              <w:rPr>
                <w:rFonts w:ascii="Arial" w:hAnsi="Arial" w:cs="Arial"/>
              </w:rPr>
              <w:lastRenderedPageBreak/>
              <w:t xml:space="preserve">Counseling); and keynote speaker for chamber of commerces and the US SBA.  </w:t>
            </w:r>
          </w:p>
          <w:p w:rsidR="00CC685A" w:rsidRPr="00CC685A" w:rsidRDefault="00CC685A" w:rsidP="00CC685A">
            <w:pPr>
              <w:rPr>
                <w:rFonts w:ascii="Arial" w:hAnsi="Arial" w:cs="Arial"/>
              </w:rPr>
            </w:pPr>
            <w:r w:rsidRPr="00CC685A">
              <w:rPr>
                <w:rFonts w:ascii="Arial" w:hAnsi="Arial" w:cs="Arial"/>
              </w:rPr>
              <w:t xml:space="preserve">Email: </w:t>
            </w:r>
            <w:hyperlink r:id="rId19" w:history="1">
              <w:r w:rsidRPr="00CC685A">
                <w:rPr>
                  <w:rFonts w:ascii="Arial" w:hAnsi="Arial" w:cs="Arial"/>
                  <w:color w:val="0000FF"/>
                  <w:u w:val="single"/>
                </w:rPr>
                <w:t>jrperlman@bizdirections.com</w:t>
              </w:r>
            </w:hyperlink>
            <w:r w:rsidRPr="00CC685A">
              <w:rPr>
                <w:rFonts w:ascii="Arial" w:hAnsi="Arial" w:cs="Arial"/>
              </w:rPr>
              <w:t xml:space="preserve"> </w:t>
            </w:r>
          </w:p>
          <w:p w:rsidR="00CC685A" w:rsidRDefault="00CC685A" w:rsidP="00CC685A">
            <w:pPr>
              <w:rPr>
                <w:rFonts w:ascii="Arial" w:hAnsi="Arial" w:cs="Arial"/>
                <w:sz w:val="24"/>
                <w:szCs w:val="24"/>
              </w:rPr>
            </w:pPr>
          </w:p>
        </w:tc>
      </w:tr>
    </w:tbl>
    <w:p w:rsidR="00CC685A" w:rsidRPr="009F2B23" w:rsidRDefault="00CC685A" w:rsidP="00745736">
      <w:pPr>
        <w:spacing w:after="0" w:line="240" w:lineRule="auto"/>
        <w:rPr>
          <w:rFonts w:ascii="Arial" w:hAnsi="Arial" w:cs="Arial"/>
          <w:sz w:val="24"/>
          <w:szCs w:val="24"/>
        </w:rPr>
      </w:pPr>
      <w:r>
        <w:rPr>
          <w:rFonts w:ascii="Arial" w:hAnsi="Arial" w:cs="Arial"/>
          <w:sz w:val="24"/>
          <w:szCs w:val="24"/>
        </w:rPr>
        <w:lastRenderedPageBreak/>
        <w:t>About the authors</w:t>
      </w:r>
    </w:p>
    <w:bookmarkEnd w:id="4"/>
    <w:p w:rsidR="00745736" w:rsidRDefault="00745736" w:rsidP="00745736">
      <w:pPr>
        <w:spacing w:after="0" w:line="240" w:lineRule="auto"/>
        <w:rPr>
          <w:rFonts w:ascii="Arial" w:hAnsi="Arial" w:cs="Arial"/>
          <w:sz w:val="24"/>
          <w:szCs w:val="24"/>
        </w:rPr>
      </w:pPr>
    </w:p>
    <w:p w:rsidR="007A2B8A" w:rsidRDefault="007A2B8A">
      <w:pPr>
        <w:rPr>
          <w:rFonts w:ascii="Arial" w:hAnsi="Arial" w:cs="Arial"/>
          <w:sz w:val="24"/>
          <w:szCs w:val="24"/>
        </w:rPr>
      </w:pPr>
    </w:p>
    <w:p w:rsidR="009F298C" w:rsidRPr="0076459C" w:rsidRDefault="009F298C" w:rsidP="009F298C">
      <w:pPr>
        <w:spacing w:after="0" w:line="240" w:lineRule="auto"/>
        <w:rPr>
          <w:rFonts w:ascii="Arial" w:hAnsi="Arial" w:cs="Arial"/>
          <w:b/>
          <w:sz w:val="24"/>
          <w:szCs w:val="24"/>
        </w:rPr>
      </w:pPr>
      <w:r w:rsidRPr="0076459C">
        <w:rPr>
          <w:rFonts w:ascii="Arial" w:hAnsi="Arial" w:cs="Arial"/>
          <w:b/>
          <w:sz w:val="24"/>
          <w:szCs w:val="24"/>
        </w:rPr>
        <w:t>Authors</w:t>
      </w:r>
    </w:p>
    <w:p w:rsidR="009F298C" w:rsidRPr="00CC6875" w:rsidRDefault="009F298C" w:rsidP="009F298C">
      <w:pPr>
        <w:spacing w:after="0" w:line="240" w:lineRule="auto"/>
        <w:rPr>
          <w:rFonts w:ascii="Arial" w:hAnsi="Arial" w:cs="Arial"/>
          <w:sz w:val="24"/>
          <w:szCs w:val="24"/>
        </w:rPr>
      </w:pPr>
    </w:p>
    <w:sectPr w:rsidR="009F298C" w:rsidRPr="00CC6875" w:rsidSect="00CC6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BC"/>
    <w:rsid w:val="00001D1C"/>
    <w:rsid w:val="000022F0"/>
    <w:rsid w:val="00005CDA"/>
    <w:rsid w:val="00006DFB"/>
    <w:rsid w:val="000124B5"/>
    <w:rsid w:val="0001521B"/>
    <w:rsid w:val="00023E43"/>
    <w:rsid w:val="0003540C"/>
    <w:rsid w:val="0003560B"/>
    <w:rsid w:val="000409D2"/>
    <w:rsid w:val="000445C8"/>
    <w:rsid w:val="00047557"/>
    <w:rsid w:val="000564B9"/>
    <w:rsid w:val="000612DB"/>
    <w:rsid w:val="00062B52"/>
    <w:rsid w:val="00063435"/>
    <w:rsid w:val="0006541C"/>
    <w:rsid w:val="00065949"/>
    <w:rsid w:val="00072AB2"/>
    <w:rsid w:val="000731A0"/>
    <w:rsid w:val="00075E37"/>
    <w:rsid w:val="000815E9"/>
    <w:rsid w:val="00082DAE"/>
    <w:rsid w:val="00086778"/>
    <w:rsid w:val="00094A97"/>
    <w:rsid w:val="0009576C"/>
    <w:rsid w:val="000A2768"/>
    <w:rsid w:val="000A3AFA"/>
    <w:rsid w:val="000A5DC9"/>
    <w:rsid w:val="000B31BC"/>
    <w:rsid w:val="000B50CD"/>
    <w:rsid w:val="000B6101"/>
    <w:rsid w:val="000C1690"/>
    <w:rsid w:val="000C2392"/>
    <w:rsid w:val="000C6DAC"/>
    <w:rsid w:val="000D32D5"/>
    <w:rsid w:val="000D55DC"/>
    <w:rsid w:val="000D7325"/>
    <w:rsid w:val="000E20A5"/>
    <w:rsid w:val="000E5A18"/>
    <w:rsid w:val="000E7216"/>
    <w:rsid w:val="000F45FB"/>
    <w:rsid w:val="000F4D09"/>
    <w:rsid w:val="000F62FE"/>
    <w:rsid w:val="00100A27"/>
    <w:rsid w:val="001028F2"/>
    <w:rsid w:val="001077AF"/>
    <w:rsid w:val="0011109F"/>
    <w:rsid w:val="00115330"/>
    <w:rsid w:val="001218D8"/>
    <w:rsid w:val="001230F6"/>
    <w:rsid w:val="001260B7"/>
    <w:rsid w:val="00126DEC"/>
    <w:rsid w:val="001340E8"/>
    <w:rsid w:val="00134A64"/>
    <w:rsid w:val="00140CCD"/>
    <w:rsid w:val="0014124E"/>
    <w:rsid w:val="0015107C"/>
    <w:rsid w:val="001519E6"/>
    <w:rsid w:val="0015759C"/>
    <w:rsid w:val="001703D3"/>
    <w:rsid w:val="00172019"/>
    <w:rsid w:val="00177FC3"/>
    <w:rsid w:val="00195EEC"/>
    <w:rsid w:val="001A2D39"/>
    <w:rsid w:val="001A4060"/>
    <w:rsid w:val="001A441D"/>
    <w:rsid w:val="001A5C9E"/>
    <w:rsid w:val="001B1A41"/>
    <w:rsid w:val="001B2B8B"/>
    <w:rsid w:val="001C1166"/>
    <w:rsid w:val="001C2F00"/>
    <w:rsid w:val="001C35DF"/>
    <w:rsid w:val="001C43BF"/>
    <w:rsid w:val="001C627D"/>
    <w:rsid w:val="001C7CA8"/>
    <w:rsid w:val="001D29F2"/>
    <w:rsid w:val="001D3779"/>
    <w:rsid w:val="001D3E64"/>
    <w:rsid w:val="001D4D54"/>
    <w:rsid w:val="001D7DC0"/>
    <w:rsid w:val="001E599C"/>
    <w:rsid w:val="001E7E3E"/>
    <w:rsid w:val="001F16EB"/>
    <w:rsid w:val="001F2038"/>
    <w:rsid w:val="001F3BB3"/>
    <w:rsid w:val="001F433A"/>
    <w:rsid w:val="001F575F"/>
    <w:rsid w:val="0020073B"/>
    <w:rsid w:val="00201DD7"/>
    <w:rsid w:val="00202E85"/>
    <w:rsid w:val="00203B11"/>
    <w:rsid w:val="0020402F"/>
    <w:rsid w:val="00204737"/>
    <w:rsid w:val="00206D58"/>
    <w:rsid w:val="002112ED"/>
    <w:rsid w:val="00211EFB"/>
    <w:rsid w:val="00220B3C"/>
    <w:rsid w:val="00224268"/>
    <w:rsid w:val="0022550E"/>
    <w:rsid w:val="0022678A"/>
    <w:rsid w:val="00230F3F"/>
    <w:rsid w:val="00231405"/>
    <w:rsid w:val="00232004"/>
    <w:rsid w:val="002327BB"/>
    <w:rsid w:val="002328B2"/>
    <w:rsid w:val="002450E7"/>
    <w:rsid w:val="002534CE"/>
    <w:rsid w:val="00262F27"/>
    <w:rsid w:val="00262FB9"/>
    <w:rsid w:val="0026633E"/>
    <w:rsid w:val="0028079C"/>
    <w:rsid w:val="002814CE"/>
    <w:rsid w:val="00284CEC"/>
    <w:rsid w:val="0028553D"/>
    <w:rsid w:val="00286BAF"/>
    <w:rsid w:val="0029116C"/>
    <w:rsid w:val="00294BBA"/>
    <w:rsid w:val="002A3E7C"/>
    <w:rsid w:val="002A520A"/>
    <w:rsid w:val="002B79B5"/>
    <w:rsid w:val="002D59F0"/>
    <w:rsid w:val="002D725B"/>
    <w:rsid w:val="002D7B2F"/>
    <w:rsid w:val="002E0EBD"/>
    <w:rsid w:val="002E380B"/>
    <w:rsid w:val="002E3C58"/>
    <w:rsid w:val="002E5F57"/>
    <w:rsid w:val="002E7BEC"/>
    <w:rsid w:val="002F27D3"/>
    <w:rsid w:val="00302B73"/>
    <w:rsid w:val="003073D0"/>
    <w:rsid w:val="0031532D"/>
    <w:rsid w:val="0031772D"/>
    <w:rsid w:val="00323773"/>
    <w:rsid w:val="00325CBC"/>
    <w:rsid w:val="003315E5"/>
    <w:rsid w:val="0033423D"/>
    <w:rsid w:val="00335E15"/>
    <w:rsid w:val="003441EA"/>
    <w:rsid w:val="00344230"/>
    <w:rsid w:val="00355B0B"/>
    <w:rsid w:val="00357457"/>
    <w:rsid w:val="00357F3D"/>
    <w:rsid w:val="00357F57"/>
    <w:rsid w:val="00362E57"/>
    <w:rsid w:val="00363E0E"/>
    <w:rsid w:val="0037677D"/>
    <w:rsid w:val="0038044E"/>
    <w:rsid w:val="00381FFB"/>
    <w:rsid w:val="003849C2"/>
    <w:rsid w:val="00385E97"/>
    <w:rsid w:val="003871A6"/>
    <w:rsid w:val="00387924"/>
    <w:rsid w:val="00394E3E"/>
    <w:rsid w:val="003A79AB"/>
    <w:rsid w:val="003A7C27"/>
    <w:rsid w:val="003B0B7E"/>
    <w:rsid w:val="003B4B11"/>
    <w:rsid w:val="003B6835"/>
    <w:rsid w:val="003B71DC"/>
    <w:rsid w:val="003C65BC"/>
    <w:rsid w:val="003C692E"/>
    <w:rsid w:val="003D6901"/>
    <w:rsid w:val="003E3B8A"/>
    <w:rsid w:val="003E5A05"/>
    <w:rsid w:val="003E785D"/>
    <w:rsid w:val="003F57A7"/>
    <w:rsid w:val="004008ED"/>
    <w:rsid w:val="00404191"/>
    <w:rsid w:val="00405B28"/>
    <w:rsid w:val="00407AB7"/>
    <w:rsid w:val="004122C3"/>
    <w:rsid w:val="00414AC4"/>
    <w:rsid w:val="004150F4"/>
    <w:rsid w:val="00420650"/>
    <w:rsid w:val="0042500F"/>
    <w:rsid w:val="00441CBE"/>
    <w:rsid w:val="00443F93"/>
    <w:rsid w:val="00450A26"/>
    <w:rsid w:val="0045351C"/>
    <w:rsid w:val="00454E9B"/>
    <w:rsid w:val="004572E5"/>
    <w:rsid w:val="00461EB4"/>
    <w:rsid w:val="00462CB9"/>
    <w:rsid w:val="00467A2B"/>
    <w:rsid w:val="00471874"/>
    <w:rsid w:val="00471D8E"/>
    <w:rsid w:val="004736BA"/>
    <w:rsid w:val="00474BC9"/>
    <w:rsid w:val="00476F4F"/>
    <w:rsid w:val="00477CB8"/>
    <w:rsid w:val="00487984"/>
    <w:rsid w:val="004900B5"/>
    <w:rsid w:val="00491000"/>
    <w:rsid w:val="0049104D"/>
    <w:rsid w:val="004B1E8C"/>
    <w:rsid w:val="004B225B"/>
    <w:rsid w:val="004B63C1"/>
    <w:rsid w:val="004B77B3"/>
    <w:rsid w:val="004C28BB"/>
    <w:rsid w:val="004C3A37"/>
    <w:rsid w:val="004C3B74"/>
    <w:rsid w:val="004C7A15"/>
    <w:rsid w:val="004D29C5"/>
    <w:rsid w:val="004D384B"/>
    <w:rsid w:val="004D3A27"/>
    <w:rsid w:val="004D3A88"/>
    <w:rsid w:val="004D5537"/>
    <w:rsid w:val="004D5E9C"/>
    <w:rsid w:val="004D6552"/>
    <w:rsid w:val="004E3437"/>
    <w:rsid w:val="004E4590"/>
    <w:rsid w:val="004E764F"/>
    <w:rsid w:val="004F1F8F"/>
    <w:rsid w:val="004F6406"/>
    <w:rsid w:val="004F67B6"/>
    <w:rsid w:val="005044A3"/>
    <w:rsid w:val="00504536"/>
    <w:rsid w:val="00504BDD"/>
    <w:rsid w:val="00507179"/>
    <w:rsid w:val="00510C9E"/>
    <w:rsid w:val="00516B40"/>
    <w:rsid w:val="00517E79"/>
    <w:rsid w:val="00523895"/>
    <w:rsid w:val="005245D1"/>
    <w:rsid w:val="005268FD"/>
    <w:rsid w:val="0052705F"/>
    <w:rsid w:val="00533C77"/>
    <w:rsid w:val="0053725F"/>
    <w:rsid w:val="00546C89"/>
    <w:rsid w:val="0055030D"/>
    <w:rsid w:val="0056170E"/>
    <w:rsid w:val="00562C5B"/>
    <w:rsid w:val="00566E69"/>
    <w:rsid w:val="00576728"/>
    <w:rsid w:val="005835C9"/>
    <w:rsid w:val="0058655C"/>
    <w:rsid w:val="00586947"/>
    <w:rsid w:val="00594336"/>
    <w:rsid w:val="00596BF0"/>
    <w:rsid w:val="005A0ED9"/>
    <w:rsid w:val="005A208C"/>
    <w:rsid w:val="005A229E"/>
    <w:rsid w:val="005A4B8E"/>
    <w:rsid w:val="005B11A8"/>
    <w:rsid w:val="005C3318"/>
    <w:rsid w:val="005C3823"/>
    <w:rsid w:val="005D5DA6"/>
    <w:rsid w:val="005E0661"/>
    <w:rsid w:val="005E26F8"/>
    <w:rsid w:val="005E7F69"/>
    <w:rsid w:val="005F5810"/>
    <w:rsid w:val="005F5D9E"/>
    <w:rsid w:val="00600078"/>
    <w:rsid w:val="006029E5"/>
    <w:rsid w:val="0060456D"/>
    <w:rsid w:val="00607BBF"/>
    <w:rsid w:val="006102FD"/>
    <w:rsid w:val="006177FF"/>
    <w:rsid w:val="0062025B"/>
    <w:rsid w:val="00621BDB"/>
    <w:rsid w:val="00626BF6"/>
    <w:rsid w:val="0063023C"/>
    <w:rsid w:val="00635432"/>
    <w:rsid w:val="00637C1B"/>
    <w:rsid w:val="00640823"/>
    <w:rsid w:val="00643D68"/>
    <w:rsid w:val="00645A4B"/>
    <w:rsid w:val="00647A8E"/>
    <w:rsid w:val="0065131D"/>
    <w:rsid w:val="0065423E"/>
    <w:rsid w:val="00661C01"/>
    <w:rsid w:val="00663946"/>
    <w:rsid w:val="00667621"/>
    <w:rsid w:val="006751DF"/>
    <w:rsid w:val="00676BC8"/>
    <w:rsid w:val="00676CCE"/>
    <w:rsid w:val="00685ED8"/>
    <w:rsid w:val="006937B1"/>
    <w:rsid w:val="006A0019"/>
    <w:rsid w:val="006A0127"/>
    <w:rsid w:val="006A0D89"/>
    <w:rsid w:val="006A1DA5"/>
    <w:rsid w:val="006B4961"/>
    <w:rsid w:val="006B58FF"/>
    <w:rsid w:val="006B7263"/>
    <w:rsid w:val="006B7F2C"/>
    <w:rsid w:val="006C05DB"/>
    <w:rsid w:val="006C12B8"/>
    <w:rsid w:val="006D218E"/>
    <w:rsid w:val="006D4F18"/>
    <w:rsid w:val="006E20EC"/>
    <w:rsid w:val="006E5EB3"/>
    <w:rsid w:val="006F0A36"/>
    <w:rsid w:val="006F3E81"/>
    <w:rsid w:val="006F3FC0"/>
    <w:rsid w:val="006F49F6"/>
    <w:rsid w:val="006F4BE0"/>
    <w:rsid w:val="006F5079"/>
    <w:rsid w:val="006F6257"/>
    <w:rsid w:val="0071149A"/>
    <w:rsid w:val="00722D96"/>
    <w:rsid w:val="00730BE6"/>
    <w:rsid w:val="00732E72"/>
    <w:rsid w:val="00734ABA"/>
    <w:rsid w:val="00742FEF"/>
    <w:rsid w:val="00744E52"/>
    <w:rsid w:val="00745736"/>
    <w:rsid w:val="007465AA"/>
    <w:rsid w:val="0075122E"/>
    <w:rsid w:val="00760594"/>
    <w:rsid w:val="00764C81"/>
    <w:rsid w:val="00765534"/>
    <w:rsid w:val="00765B8A"/>
    <w:rsid w:val="00770AD6"/>
    <w:rsid w:val="00772B83"/>
    <w:rsid w:val="00773C0B"/>
    <w:rsid w:val="00773F4E"/>
    <w:rsid w:val="0077727F"/>
    <w:rsid w:val="00777920"/>
    <w:rsid w:val="0078024D"/>
    <w:rsid w:val="00786058"/>
    <w:rsid w:val="007920BC"/>
    <w:rsid w:val="007A2B8A"/>
    <w:rsid w:val="007A3F4B"/>
    <w:rsid w:val="007A4007"/>
    <w:rsid w:val="007A59BC"/>
    <w:rsid w:val="007A6325"/>
    <w:rsid w:val="007A7A9A"/>
    <w:rsid w:val="007B18CD"/>
    <w:rsid w:val="007C03FA"/>
    <w:rsid w:val="007C6C65"/>
    <w:rsid w:val="007C74A5"/>
    <w:rsid w:val="007D3B6E"/>
    <w:rsid w:val="007D487F"/>
    <w:rsid w:val="007E5E42"/>
    <w:rsid w:val="007F5663"/>
    <w:rsid w:val="00803AB9"/>
    <w:rsid w:val="0080465A"/>
    <w:rsid w:val="00805988"/>
    <w:rsid w:val="00805ABC"/>
    <w:rsid w:val="0080797A"/>
    <w:rsid w:val="00807EBB"/>
    <w:rsid w:val="008104EE"/>
    <w:rsid w:val="00812D45"/>
    <w:rsid w:val="00820DA7"/>
    <w:rsid w:val="008276A1"/>
    <w:rsid w:val="008301F8"/>
    <w:rsid w:val="008334AB"/>
    <w:rsid w:val="0083356E"/>
    <w:rsid w:val="00833DAC"/>
    <w:rsid w:val="00844159"/>
    <w:rsid w:val="008535B6"/>
    <w:rsid w:val="00855089"/>
    <w:rsid w:val="00865546"/>
    <w:rsid w:val="00866955"/>
    <w:rsid w:val="00866A69"/>
    <w:rsid w:val="00871065"/>
    <w:rsid w:val="0087159A"/>
    <w:rsid w:val="00883A40"/>
    <w:rsid w:val="008850E1"/>
    <w:rsid w:val="00885C12"/>
    <w:rsid w:val="00886F3D"/>
    <w:rsid w:val="00890ACF"/>
    <w:rsid w:val="00894646"/>
    <w:rsid w:val="008976F8"/>
    <w:rsid w:val="00897BC0"/>
    <w:rsid w:val="008A6744"/>
    <w:rsid w:val="008A6E70"/>
    <w:rsid w:val="008B618D"/>
    <w:rsid w:val="008C30A6"/>
    <w:rsid w:val="008C4286"/>
    <w:rsid w:val="008D0E22"/>
    <w:rsid w:val="008D0EBB"/>
    <w:rsid w:val="008D18F0"/>
    <w:rsid w:val="008D6E1D"/>
    <w:rsid w:val="008E15F7"/>
    <w:rsid w:val="008F1F65"/>
    <w:rsid w:val="008F3ADF"/>
    <w:rsid w:val="008F730B"/>
    <w:rsid w:val="00902A28"/>
    <w:rsid w:val="00904517"/>
    <w:rsid w:val="00913C2D"/>
    <w:rsid w:val="00914066"/>
    <w:rsid w:val="00914C46"/>
    <w:rsid w:val="00916E06"/>
    <w:rsid w:val="00917C92"/>
    <w:rsid w:val="00945EF5"/>
    <w:rsid w:val="00947052"/>
    <w:rsid w:val="00950D99"/>
    <w:rsid w:val="00961EF7"/>
    <w:rsid w:val="0097101D"/>
    <w:rsid w:val="00976640"/>
    <w:rsid w:val="00981141"/>
    <w:rsid w:val="00981788"/>
    <w:rsid w:val="00984916"/>
    <w:rsid w:val="00985101"/>
    <w:rsid w:val="0098676E"/>
    <w:rsid w:val="00992F94"/>
    <w:rsid w:val="009973CE"/>
    <w:rsid w:val="009A26F3"/>
    <w:rsid w:val="009A555F"/>
    <w:rsid w:val="009A7970"/>
    <w:rsid w:val="009B1638"/>
    <w:rsid w:val="009C7284"/>
    <w:rsid w:val="009D6394"/>
    <w:rsid w:val="009D73FA"/>
    <w:rsid w:val="009E0645"/>
    <w:rsid w:val="009E20C9"/>
    <w:rsid w:val="009E7DF0"/>
    <w:rsid w:val="009F298C"/>
    <w:rsid w:val="009F2B23"/>
    <w:rsid w:val="009F534C"/>
    <w:rsid w:val="009F7BEF"/>
    <w:rsid w:val="00A03E6B"/>
    <w:rsid w:val="00A1089B"/>
    <w:rsid w:val="00A10BFC"/>
    <w:rsid w:val="00A113A9"/>
    <w:rsid w:val="00A12199"/>
    <w:rsid w:val="00A13E0E"/>
    <w:rsid w:val="00A142ED"/>
    <w:rsid w:val="00A17980"/>
    <w:rsid w:val="00A21BBC"/>
    <w:rsid w:val="00A333DE"/>
    <w:rsid w:val="00A37A46"/>
    <w:rsid w:val="00A5245F"/>
    <w:rsid w:val="00A567EF"/>
    <w:rsid w:val="00A5737C"/>
    <w:rsid w:val="00A62155"/>
    <w:rsid w:val="00A64E83"/>
    <w:rsid w:val="00A74371"/>
    <w:rsid w:val="00A751DF"/>
    <w:rsid w:val="00A7584F"/>
    <w:rsid w:val="00A820B7"/>
    <w:rsid w:val="00A85DA2"/>
    <w:rsid w:val="00A863D7"/>
    <w:rsid w:val="00A90488"/>
    <w:rsid w:val="00A93572"/>
    <w:rsid w:val="00A942A2"/>
    <w:rsid w:val="00AA14AA"/>
    <w:rsid w:val="00AA3420"/>
    <w:rsid w:val="00AA6700"/>
    <w:rsid w:val="00AA69CC"/>
    <w:rsid w:val="00AA7B12"/>
    <w:rsid w:val="00AB03DD"/>
    <w:rsid w:val="00AB3E38"/>
    <w:rsid w:val="00AB4A99"/>
    <w:rsid w:val="00AB7513"/>
    <w:rsid w:val="00AC1E0F"/>
    <w:rsid w:val="00AC480E"/>
    <w:rsid w:val="00AF30E4"/>
    <w:rsid w:val="00AF5DA3"/>
    <w:rsid w:val="00B000CC"/>
    <w:rsid w:val="00B05141"/>
    <w:rsid w:val="00B06EB7"/>
    <w:rsid w:val="00B0755D"/>
    <w:rsid w:val="00B2135E"/>
    <w:rsid w:val="00B27274"/>
    <w:rsid w:val="00B34F1A"/>
    <w:rsid w:val="00B47E22"/>
    <w:rsid w:val="00B55A89"/>
    <w:rsid w:val="00B574F3"/>
    <w:rsid w:val="00B620F9"/>
    <w:rsid w:val="00B635A4"/>
    <w:rsid w:val="00B66EE2"/>
    <w:rsid w:val="00B67585"/>
    <w:rsid w:val="00B81B20"/>
    <w:rsid w:val="00B83B93"/>
    <w:rsid w:val="00B951F5"/>
    <w:rsid w:val="00BA0430"/>
    <w:rsid w:val="00BA74CB"/>
    <w:rsid w:val="00BB3C13"/>
    <w:rsid w:val="00BB5972"/>
    <w:rsid w:val="00BB6562"/>
    <w:rsid w:val="00BD0D42"/>
    <w:rsid w:val="00BD4EA0"/>
    <w:rsid w:val="00BD566D"/>
    <w:rsid w:val="00BE3CB5"/>
    <w:rsid w:val="00BE5AED"/>
    <w:rsid w:val="00BF32C1"/>
    <w:rsid w:val="00BF70D9"/>
    <w:rsid w:val="00C027FB"/>
    <w:rsid w:val="00C1461A"/>
    <w:rsid w:val="00C21805"/>
    <w:rsid w:val="00C2598E"/>
    <w:rsid w:val="00C274B0"/>
    <w:rsid w:val="00C33FA0"/>
    <w:rsid w:val="00C35238"/>
    <w:rsid w:val="00C373D3"/>
    <w:rsid w:val="00C52236"/>
    <w:rsid w:val="00C5745F"/>
    <w:rsid w:val="00C577CB"/>
    <w:rsid w:val="00C61AD2"/>
    <w:rsid w:val="00C621E1"/>
    <w:rsid w:val="00C6296F"/>
    <w:rsid w:val="00C66962"/>
    <w:rsid w:val="00C673EF"/>
    <w:rsid w:val="00C70C7E"/>
    <w:rsid w:val="00C7108B"/>
    <w:rsid w:val="00C805BB"/>
    <w:rsid w:val="00C80650"/>
    <w:rsid w:val="00C81D2A"/>
    <w:rsid w:val="00C9230F"/>
    <w:rsid w:val="00C92507"/>
    <w:rsid w:val="00CA0D21"/>
    <w:rsid w:val="00CA30A6"/>
    <w:rsid w:val="00CA37DD"/>
    <w:rsid w:val="00CB163A"/>
    <w:rsid w:val="00CB5451"/>
    <w:rsid w:val="00CC685A"/>
    <w:rsid w:val="00CC78D5"/>
    <w:rsid w:val="00CD1274"/>
    <w:rsid w:val="00CD32E3"/>
    <w:rsid w:val="00CD590F"/>
    <w:rsid w:val="00D00781"/>
    <w:rsid w:val="00D10078"/>
    <w:rsid w:val="00D102CA"/>
    <w:rsid w:val="00D1207C"/>
    <w:rsid w:val="00D12A19"/>
    <w:rsid w:val="00D17CB6"/>
    <w:rsid w:val="00D20605"/>
    <w:rsid w:val="00D23250"/>
    <w:rsid w:val="00D31B79"/>
    <w:rsid w:val="00D33D03"/>
    <w:rsid w:val="00D35AC3"/>
    <w:rsid w:val="00D371E4"/>
    <w:rsid w:val="00D37318"/>
    <w:rsid w:val="00D80EB2"/>
    <w:rsid w:val="00D90A1D"/>
    <w:rsid w:val="00D97801"/>
    <w:rsid w:val="00DA3708"/>
    <w:rsid w:val="00DA6AB6"/>
    <w:rsid w:val="00DA6CA2"/>
    <w:rsid w:val="00DB6BFF"/>
    <w:rsid w:val="00DC2F2B"/>
    <w:rsid w:val="00DC5A10"/>
    <w:rsid w:val="00DD1241"/>
    <w:rsid w:val="00DE0B0C"/>
    <w:rsid w:val="00DE20F0"/>
    <w:rsid w:val="00DE23FC"/>
    <w:rsid w:val="00DE33C7"/>
    <w:rsid w:val="00DE5DD0"/>
    <w:rsid w:val="00DF2A0D"/>
    <w:rsid w:val="00E02C37"/>
    <w:rsid w:val="00E06766"/>
    <w:rsid w:val="00E14FBD"/>
    <w:rsid w:val="00E25FFB"/>
    <w:rsid w:val="00E32EFD"/>
    <w:rsid w:val="00E40E66"/>
    <w:rsid w:val="00E62FD5"/>
    <w:rsid w:val="00E71519"/>
    <w:rsid w:val="00E72BB3"/>
    <w:rsid w:val="00E75C14"/>
    <w:rsid w:val="00E770B3"/>
    <w:rsid w:val="00E8493D"/>
    <w:rsid w:val="00E85793"/>
    <w:rsid w:val="00E90713"/>
    <w:rsid w:val="00E91F27"/>
    <w:rsid w:val="00E9742D"/>
    <w:rsid w:val="00EA3611"/>
    <w:rsid w:val="00EA4D35"/>
    <w:rsid w:val="00EA4F38"/>
    <w:rsid w:val="00ED4808"/>
    <w:rsid w:val="00EE0742"/>
    <w:rsid w:val="00EE0B1A"/>
    <w:rsid w:val="00EE7A6E"/>
    <w:rsid w:val="00EF0978"/>
    <w:rsid w:val="00F07781"/>
    <w:rsid w:val="00F1013E"/>
    <w:rsid w:val="00F15616"/>
    <w:rsid w:val="00F247E3"/>
    <w:rsid w:val="00F2565C"/>
    <w:rsid w:val="00F27D9E"/>
    <w:rsid w:val="00F35719"/>
    <w:rsid w:val="00F46F27"/>
    <w:rsid w:val="00F52A67"/>
    <w:rsid w:val="00F6567B"/>
    <w:rsid w:val="00F6576B"/>
    <w:rsid w:val="00F66465"/>
    <w:rsid w:val="00F674F9"/>
    <w:rsid w:val="00F72D9F"/>
    <w:rsid w:val="00F825F0"/>
    <w:rsid w:val="00FB1B5B"/>
    <w:rsid w:val="00FB5E63"/>
    <w:rsid w:val="00FC1BB2"/>
    <w:rsid w:val="00FC690A"/>
    <w:rsid w:val="00FC6D3D"/>
    <w:rsid w:val="00FC7D14"/>
    <w:rsid w:val="00FD0D17"/>
    <w:rsid w:val="00FD1A7E"/>
    <w:rsid w:val="00FD2581"/>
    <w:rsid w:val="00FD6401"/>
    <w:rsid w:val="00FD7B7D"/>
    <w:rsid w:val="00FE53D6"/>
    <w:rsid w:val="00FE55B4"/>
    <w:rsid w:val="00FE6AAA"/>
    <w:rsid w:val="00FF6305"/>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06BF6-841C-4A75-B7CE-19360F9E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8D"/>
  </w:style>
  <w:style w:type="paragraph" w:styleId="Heading2">
    <w:name w:val="heading 2"/>
    <w:basedOn w:val="Normal"/>
    <w:link w:val="Heading2Char"/>
    <w:uiPriority w:val="9"/>
    <w:semiHidden/>
    <w:unhideWhenUsed/>
    <w:qFormat/>
    <w:rsid w:val="00BF70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47A8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A5"/>
    <w:rPr>
      <w:rFonts w:ascii="Segoe UI" w:hAnsi="Segoe UI" w:cs="Segoe UI"/>
      <w:sz w:val="18"/>
      <w:szCs w:val="18"/>
    </w:rPr>
  </w:style>
  <w:style w:type="table" w:styleId="TableGrid">
    <w:name w:val="Table Grid"/>
    <w:basedOn w:val="TableNormal"/>
    <w:uiPriority w:val="59"/>
    <w:rsid w:val="004C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058"/>
    <w:rPr>
      <w:color w:val="0000FF"/>
      <w:u w:val="single"/>
    </w:rPr>
  </w:style>
  <w:style w:type="table" w:customStyle="1" w:styleId="TableGrid1">
    <w:name w:val="Table Grid1"/>
    <w:basedOn w:val="TableNormal"/>
    <w:next w:val="TableGrid"/>
    <w:uiPriority w:val="59"/>
    <w:rsid w:val="00230F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F70D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F7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70D9"/>
  </w:style>
  <w:style w:type="character" w:customStyle="1" w:styleId="titleauthoretc">
    <w:name w:val="titleauthoretc"/>
    <w:basedOn w:val="DefaultParagraphFont"/>
    <w:rsid w:val="00BF70D9"/>
  </w:style>
  <w:style w:type="character" w:customStyle="1" w:styleId="citation">
    <w:name w:val="citation"/>
    <w:basedOn w:val="DefaultParagraphFont"/>
    <w:rsid w:val="00BF70D9"/>
  </w:style>
  <w:style w:type="character" w:styleId="Emphasis">
    <w:name w:val="Emphasis"/>
    <w:basedOn w:val="DefaultParagraphFont"/>
    <w:uiPriority w:val="20"/>
    <w:qFormat/>
    <w:rsid w:val="00BF70D9"/>
    <w:rPr>
      <w:i/>
      <w:iCs/>
    </w:rPr>
  </w:style>
  <w:style w:type="character" w:customStyle="1" w:styleId="Heading3Char">
    <w:name w:val="Heading 3 Char"/>
    <w:basedOn w:val="DefaultParagraphFont"/>
    <w:link w:val="Heading3"/>
    <w:uiPriority w:val="9"/>
    <w:semiHidden/>
    <w:rsid w:val="00647A8E"/>
    <w:rPr>
      <w:rFonts w:asciiTheme="majorHAnsi" w:eastAsiaTheme="majorEastAsia" w:hAnsiTheme="majorHAnsi" w:cstheme="majorBidi"/>
      <w:b/>
      <w:bCs/>
      <w:color w:val="5B9BD5" w:themeColor="accent1"/>
    </w:rPr>
  </w:style>
  <w:style w:type="paragraph" w:customStyle="1" w:styleId="Default">
    <w:name w:val="Default"/>
    <w:rsid w:val="009F298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525">
      <w:bodyDiv w:val="1"/>
      <w:marLeft w:val="0"/>
      <w:marRight w:val="0"/>
      <w:marTop w:val="0"/>
      <w:marBottom w:val="0"/>
      <w:divBdr>
        <w:top w:val="none" w:sz="0" w:space="0" w:color="auto"/>
        <w:left w:val="none" w:sz="0" w:space="0" w:color="auto"/>
        <w:bottom w:val="none" w:sz="0" w:space="0" w:color="auto"/>
        <w:right w:val="none" w:sz="0" w:space="0" w:color="auto"/>
      </w:divBdr>
      <w:divsChild>
        <w:div w:id="1316952773">
          <w:marLeft w:val="0"/>
          <w:marRight w:val="0"/>
          <w:marTop w:val="0"/>
          <w:marBottom w:val="0"/>
          <w:divBdr>
            <w:top w:val="none" w:sz="0" w:space="0" w:color="auto"/>
            <w:left w:val="none" w:sz="0" w:space="0" w:color="auto"/>
            <w:bottom w:val="none" w:sz="0" w:space="0" w:color="auto"/>
            <w:right w:val="none" w:sz="0" w:space="0" w:color="auto"/>
          </w:divBdr>
        </w:div>
        <w:div w:id="302587946">
          <w:marLeft w:val="0"/>
          <w:marRight w:val="0"/>
          <w:marTop w:val="0"/>
          <w:marBottom w:val="0"/>
          <w:divBdr>
            <w:top w:val="none" w:sz="0" w:space="0" w:color="auto"/>
            <w:left w:val="none" w:sz="0" w:space="0" w:color="auto"/>
            <w:bottom w:val="none" w:sz="0" w:space="0" w:color="auto"/>
            <w:right w:val="none" w:sz="0" w:space="0" w:color="auto"/>
          </w:divBdr>
        </w:div>
        <w:div w:id="114494415">
          <w:marLeft w:val="0"/>
          <w:marRight w:val="0"/>
          <w:marTop w:val="0"/>
          <w:marBottom w:val="0"/>
          <w:divBdr>
            <w:top w:val="none" w:sz="0" w:space="0" w:color="auto"/>
            <w:left w:val="none" w:sz="0" w:space="0" w:color="auto"/>
            <w:bottom w:val="none" w:sz="0" w:space="0" w:color="auto"/>
            <w:right w:val="none" w:sz="0" w:space="0" w:color="auto"/>
          </w:divBdr>
        </w:div>
        <w:div w:id="303587943">
          <w:marLeft w:val="0"/>
          <w:marRight w:val="0"/>
          <w:marTop w:val="0"/>
          <w:marBottom w:val="0"/>
          <w:divBdr>
            <w:top w:val="none" w:sz="0" w:space="0" w:color="auto"/>
            <w:left w:val="none" w:sz="0" w:space="0" w:color="auto"/>
            <w:bottom w:val="none" w:sz="0" w:space="0" w:color="auto"/>
            <w:right w:val="none" w:sz="0" w:space="0" w:color="auto"/>
          </w:divBdr>
        </w:div>
        <w:div w:id="847981465">
          <w:marLeft w:val="0"/>
          <w:marRight w:val="0"/>
          <w:marTop w:val="0"/>
          <w:marBottom w:val="0"/>
          <w:divBdr>
            <w:top w:val="none" w:sz="0" w:space="0" w:color="auto"/>
            <w:left w:val="none" w:sz="0" w:space="0" w:color="auto"/>
            <w:bottom w:val="none" w:sz="0" w:space="0" w:color="auto"/>
            <w:right w:val="none" w:sz="0" w:space="0" w:color="auto"/>
          </w:divBdr>
        </w:div>
        <w:div w:id="690447733">
          <w:marLeft w:val="0"/>
          <w:marRight w:val="0"/>
          <w:marTop w:val="0"/>
          <w:marBottom w:val="0"/>
          <w:divBdr>
            <w:top w:val="none" w:sz="0" w:space="0" w:color="auto"/>
            <w:left w:val="none" w:sz="0" w:space="0" w:color="auto"/>
            <w:bottom w:val="none" w:sz="0" w:space="0" w:color="auto"/>
            <w:right w:val="none" w:sz="0" w:space="0" w:color="auto"/>
          </w:divBdr>
        </w:div>
        <w:div w:id="1647080067">
          <w:marLeft w:val="0"/>
          <w:marRight w:val="0"/>
          <w:marTop w:val="0"/>
          <w:marBottom w:val="0"/>
          <w:divBdr>
            <w:top w:val="none" w:sz="0" w:space="0" w:color="auto"/>
            <w:left w:val="none" w:sz="0" w:space="0" w:color="auto"/>
            <w:bottom w:val="none" w:sz="0" w:space="0" w:color="auto"/>
            <w:right w:val="none" w:sz="0" w:space="0" w:color="auto"/>
          </w:divBdr>
        </w:div>
        <w:div w:id="1038965501">
          <w:marLeft w:val="0"/>
          <w:marRight w:val="0"/>
          <w:marTop w:val="0"/>
          <w:marBottom w:val="0"/>
          <w:divBdr>
            <w:top w:val="none" w:sz="0" w:space="0" w:color="auto"/>
            <w:left w:val="none" w:sz="0" w:space="0" w:color="auto"/>
            <w:bottom w:val="none" w:sz="0" w:space="0" w:color="auto"/>
            <w:right w:val="none" w:sz="0" w:space="0" w:color="auto"/>
          </w:divBdr>
        </w:div>
        <w:div w:id="1152065515">
          <w:marLeft w:val="0"/>
          <w:marRight w:val="0"/>
          <w:marTop w:val="0"/>
          <w:marBottom w:val="0"/>
          <w:divBdr>
            <w:top w:val="none" w:sz="0" w:space="0" w:color="auto"/>
            <w:left w:val="none" w:sz="0" w:space="0" w:color="auto"/>
            <w:bottom w:val="none" w:sz="0" w:space="0" w:color="auto"/>
            <w:right w:val="none" w:sz="0" w:space="0" w:color="auto"/>
          </w:divBdr>
        </w:div>
        <w:div w:id="2041665079">
          <w:marLeft w:val="0"/>
          <w:marRight w:val="0"/>
          <w:marTop w:val="0"/>
          <w:marBottom w:val="0"/>
          <w:divBdr>
            <w:top w:val="none" w:sz="0" w:space="0" w:color="auto"/>
            <w:left w:val="none" w:sz="0" w:space="0" w:color="auto"/>
            <w:bottom w:val="none" w:sz="0" w:space="0" w:color="auto"/>
            <w:right w:val="none" w:sz="0" w:space="0" w:color="auto"/>
          </w:divBdr>
        </w:div>
        <w:div w:id="196747989">
          <w:marLeft w:val="0"/>
          <w:marRight w:val="0"/>
          <w:marTop w:val="0"/>
          <w:marBottom w:val="0"/>
          <w:divBdr>
            <w:top w:val="none" w:sz="0" w:space="0" w:color="auto"/>
            <w:left w:val="none" w:sz="0" w:space="0" w:color="auto"/>
            <w:bottom w:val="none" w:sz="0" w:space="0" w:color="auto"/>
            <w:right w:val="none" w:sz="0" w:space="0" w:color="auto"/>
          </w:divBdr>
        </w:div>
        <w:div w:id="1321234839">
          <w:marLeft w:val="0"/>
          <w:marRight w:val="0"/>
          <w:marTop w:val="0"/>
          <w:marBottom w:val="0"/>
          <w:divBdr>
            <w:top w:val="none" w:sz="0" w:space="0" w:color="auto"/>
            <w:left w:val="none" w:sz="0" w:space="0" w:color="auto"/>
            <w:bottom w:val="none" w:sz="0" w:space="0" w:color="auto"/>
            <w:right w:val="none" w:sz="0" w:space="0" w:color="auto"/>
          </w:divBdr>
        </w:div>
        <w:div w:id="1430809269">
          <w:marLeft w:val="0"/>
          <w:marRight w:val="0"/>
          <w:marTop w:val="0"/>
          <w:marBottom w:val="0"/>
          <w:divBdr>
            <w:top w:val="none" w:sz="0" w:space="0" w:color="auto"/>
            <w:left w:val="none" w:sz="0" w:space="0" w:color="auto"/>
            <w:bottom w:val="none" w:sz="0" w:space="0" w:color="auto"/>
            <w:right w:val="none" w:sz="0" w:space="0" w:color="auto"/>
          </w:divBdr>
        </w:div>
      </w:divsChild>
    </w:div>
    <w:div w:id="888876688">
      <w:bodyDiv w:val="1"/>
      <w:marLeft w:val="0"/>
      <w:marRight w:val="0"/>
      <w:marTop w:val="0"/>
      <w:marBottom w:val="0"/>
      <w:divBdr>
        <w:top w:val="none" w:sz="0" w:space="0" w:color="auto"/>
        <w:left w:val="none" w:sz="0" w:space="0" w:color="auto"/>
        <w:bottom w:val="none" w:sz="0" w:space="0" w:color="auto"/>
        <w:right w:val="none" w:sz="0" w:space="0" w:color="auto"/>
      </w:divBdr>
    </w:div>
    <w:div w:id="1061175134">
      <w:bodyDiv w:val="1"/>
      <w:marLeft w:val="0"/>
      <w:marRight w:val="0"/>
      <w:marTop w:val="0"/>
      <w:marBottom w:val="0"/>
      <w:divBdr>
        <w:top w:val="none" w:sz="0" w:space="0" w:color="auto"/>
        <w:left w:val="none" w:sz="0" w:space="0" w:color="auto"/>
        <w:bottom w:val="none" w:sz="0" w:space="0" w:color="auto"/>
        <w:right w:val="none" w:sz="0" w:space="0" w:color="auto"/>
      </w:divBdr>
    </w:div>
    <w:div w:id="1094781923">
      <w:bodyDiv w:val="1"/>
      <w:marLeft w:val="0"/>
      <w:marRight w:val="0"/>
      <w:marTop w:val="0"/>
      <w:marBottom w:val="0"/>
      <w:divBdr>
        <w:top w:val="none" w:sz="0" w:space="0" w:color="auto"/>
        <w:left w:val="none" w:sz="0" w:space="0" w:color="auto"/>
        <w:bottom w:val="none" w:sz="0" w:space="0" w:color="auto"/>
        <w:right w:val="none" w:sz="0" w:space="0" w:color="auto"/>
      </w:divBdr>
      <w:divsChild>
        <w:div w:id="686172014">
          <w:marLeft w:val="0"/>
          <w:marRight w:val="0"/>
          <w:marTop w:val="0"/>
          <w:marBottom w:val="0"/>
          <w:divBdr>
            <w:top w:val="none" w:sz="0" w:space="0" w:color="auto"/>
            <w:left w:val="none" w:sz="0" w:space="0" w:color="auto"/>
            <w:bottom w:val="none" w:sz="0" w:space="0" w:color="auto"/>
            <w:right w:val="none" w:sz="0" w:space="0" w:color="auto"/>
          </w:divBdr>
          <w:divsChild>
            <w:div w:id="306325778">
              <w:marLeft w:val="0"/>
              <w:marRight w:val="0"/>
              <w:marTop w:val="75"/>
              <w:marBottom w:val="0"/>
              <w:divBdr>
                <w:top w:val="none" w:sz="0" w:space="0" w:color="auto"/>
                <w:left w:val="none" w:sz="0" w:space="0" w:color="auto"/>
                <w:bottom w:val="none" w:sz="0" w:space="0" w:color="auto"/>
                <w:right w:val="none" w:sz="0" w:space="0" w:color="auto"/>
              </w:divBdr>
              <w:divsChild>
                <w:div w:id="228419165">
                  <w:marLeft w:val="0"/>
                  <w:marRight w:val="0"/>
                  <w:marTop w:val="0"/>
                  <w:marBottom w:val="0"/>
                  <w:divBdr>
                    <w:top w:val="none" w:sz="0" w:space="0" w:color="auto"/>
                    <w:left w:val="none" w:sz="0" w:space="0" w:color="auto"/>
                    <w:bottom w:val="none" w:sz="0" w:space="0" w:color="auto"/>
                    <w:right w:val="none" w:sz="0" w:space="0" w:color="auto"/>
                  </w:divBdr>
                  <w:divsChild>
                    <w:div w:id="20544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3800">
      <w:bodyDiv w:val="1"/>
      <w:marLeft w:val="0"/>
      <w:marRight w:val="0"/>
      <w:marTop w:val="0"/>
      <w:marBottom w:val="0"/>
      <w:divBdr>
        <w:top w:val="none" w:sz="0" w:space="0" w:color="auto"/>
        <w:left w:val="none" w:sz="0" w:space="0" w:color="auto"/>
        <w:bottom w:val="none" w:sz="0" w:space="0" w:color="auto"/>
        <w:right w:val="none" w:sz="0" w:space="0" w:color="auto"/>
      </w:divBdr>
    </w:div>
    <w:div w:id="1836647119">
      <w:bodyDiv w:val="1"/>
      <w:marLeft w:val="0"/>
      <w:marRight w:val="0"/>
      <w:marTop w:val="0"/>
      <w:marBottom w:val="0"/>
      <w:divBdr>
        <w:top w:val="none" w:sz="0" w:space="0" w:color="auto"/>
        <w:left w:val="none" w:sz="0" w:space="0" w:color="auto"/>
        <w:bottom w:val="none" w:sz="0" w:space="0" w:color="auto"/>
        <w:right w:val="none" w:sz="0" w:space="0" w:color="auto"/>
      </w:divBdr>
    </w:div>
    <w:div w:id="19635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docview/195703778?accountid=35812" TargetMode="External"/><Relationship Id="rId13" Type="http://schemas.openxmlformats.org/officeDocument/2006/relationships/hyperlink" Target="http://www.universitybusiness.com/article/higher-ed-thought-leaders-forecast-2015-trends"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nlinelibrary.wiley.com/doi/10.1111/comt.1999.9.issue-2/issuetoc" TargetMode="External"/><Relationship Id="rId12" Type="http://schemas.openxmlformats.org/officeDocument/2006/relationships/hyperlink" Target="http://hum.sagepub.com/content/1/1/5.full.pdf+html" TargetMode="External"/><Relationship Id="rId17" Type="http://schemas.openxmlformats.org/officeDocument/2006/relationships/hyperlink" Target="mailto:drmuirhead@yahoo.com"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arch.proquest.com.contentproxy.phoenix.edu/indexingvolumeissuelinkhandler/106037/Informatics+in+Education/02014Y01Y01$232014$3b++Vol.+13+$281$29/13/1?accountid=35812" TargetMode="External"/><Relationship Id="rId11" Type="http://schemas.openxmlformats.org/officeDocument/2006/relationships/hyperlink" Target="http://www.internetsociety.org/internet/what-internet/history-internet/brief-history-internet" TargetMode="External"/><Relationship Id="rId5" Type="http://schemas.openxmlformats.org/officeDocument/2006/relationships/hyperlink" Target="http://search.proquest.com.contentproxy.phoenix.edu/indexinglinkhandler/sng/au/Juskeviciene,+Anita/$N?accountid=35812" TargetMode="External"/><Relationship Id="rId15" Type="http://schemas.openxmlformats.org/officeDocument/2006/relationships/hyperlink" Target="mailto:denigris@email.phoenix.edu" TargetMode="External"/><Relationship Id="rId10" Type="http://schemas.openxmlformats.org/officeDocument/2006/relationships/hyperlink" Target="http://www.internetsociety.org/internet/what-internet/history-internet/brief-history-internet" TargetMode="External"/><Relationship Id="rId19" Type="http://schemas.openxmlformats.org/officeDocument/2006/relationships/hyperlink" Target="mailto:jrperlman@bizdirections.com" TargetMode="External"/><Relationship Id="rId4" Type="http://schemas.openxmlformats.org/officeDocument/2006/relationships/webSettings" Target="webSettings.xml"/><Relationship Id="rId9" Type="http://schemas.openxmlformats.org/officeDocument/2006/relationships/hyperlink" Target="http://search.proquest.com/docview/916413488?accountid=458"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DD92-B7E3-43EE-BE73-1AA648C1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7035</Words>
  <Characters>40105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Donald Perrin</cp:lastModifiedBy>
  <cp:revision>2</cp:revision>
  <cp:lastPrinted>2014-12-28T20:43:00Z</cp:lastPrinted>
  <dcterms:created xsi:type="dcterms:W3CDTF">2015-06-23T21:55:00Z</dcterms:created>
  <dcterms:modified xsi:type="dcterms:W3CDTF">2015-06-23T21:55:00Z</dcterms:modified>
</cp:coreProperties>
</file>